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73762A97" w:rsidR="00034028" w:rsidRPr="00C1767E" w:rsidRDefault="00034028" w:rsidP="00034028">
      <w:pPr>
        <w:tabs>
          <w:tab w:val="left" w:pos="2820"/>
        </w:tabs>
        <w:spacing w:after="120"/>
        <w:rPr>
          <w:rFonts w:ascii="Arial" w:hAnsi="Arial"/>
          <w:b/>
          <w:bCs/>
          <w:noProof/>
          <w:sz w:val="24"/>
          <w:szCs w:val="24"/>
        </w:rPr>
      </w:pPr>
      <w:bookmarkStart w:id="0" w:name="page1"/>
      <w:r w:rsidRPr="007C4627">
        <w:rPr>
          <w:rFonts w:ascii="Arial" w:hAnsi="Arial"/>
          <w:b/>
          <w:bCs/>
          <w:noProof/>
          <w:sz w:val="24"/>
          <w:szCs w:val="24"/>
        </w:rPr>
        <w:t>3GPP TSG-RAN WG4 Meeting #9</w:t>
      </w:r>
      <w:r w:rsidR="00FF6B64" w:rsidRPr="007C4627">
        <w:rPr>
          <w:rFonts w:ascii="Arial" w:hAnsi="Arial"/>
          <w:b/>
          <w:bCs/>
          <w:noProof/>
          <w:sz w:val="24"/>
          <w:szCs w:val="24"/>
        </w:rPr>
        <w:t>8</w:t>
      </w:r>
      <w:r w:rsidR="00B04E8C" w:rsidRPr="007C4627">
        <w:rPr>
          <w:rFonts w:ascii="Arial" w:hAnsi="Arial"/>
          <w:b/>
          <w:bCs/>
          <w:noProof/>
          <w:sz w:val="24"/>
          <w:szCs w:val="24"/>
        </w:rPr>
        <w:t>bis</w:t>
      </w:r>
      <w:r w:rsidRPr="007C4627">
        <w:rPr>
          <w:rFonts w:ascii="Arial" w:hAnsi="Arial"/>
          <w:b/>
          <w:bCs/>
          <w:noProof/>
          <w:sz w:val="24"/>
          <w:szCs w:val="24"/>
        </w:rPr>
        <w:t>-e</w:t>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szCs w:val="24"/>
        </w:rPr>
        <w:t xml:space="preserve">  </w:t>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Pr="007C4627">
        <w:rPr>
          <w:rFonts w:ascii="Arial" w:hAnsi="Arial"/>
          <w:b/>
          <w:bCs/>
          <w:noProof/>
          <w:sz w:val="24"/>
        </w:rPr>
        <w:tab/>
      </w:r>
      <w:r w:rsidR="0083189B" w:rsidRPr="007C4627">
        <w:rPr>
          <w:rFonts w:ascii="Arial" w:hAnsi="Arial"/>
          <w:b/>
          <w:bCs/>
          <w:noProof/>
          <w:sz w:val="24"/>
        </w:rPr>
        <w:t>R4-21</w:t>
      </w:r>
      <w:r w:rsidR="007C4627" w:rsidRPr="007C4627">
        <w:rPr>
          <w:rFonts w:ascii="Arial" w:hAnsi="Arial"/>
          <w:b/>
          <w:bCs/>
          <w:noProof/>
          <w:sz w:val="24"/>
        </w:rPr>
        <w:t>07259</w:t>
      </w:r>
      <w:r w:rsidR="002014AC" w:rsidRPr="00C1767E">
        <w:rPr>
          <w:rFonts w:ascii="Arial" w:hAnsi="Arial"/>
          <w:b/>
          <w:bCs/>
          <w:noProof/>
          <w:sz w:val="24"/>
          <w:szCs w:val="24"/>
        </w:rPr>
        <w:br/>
      </w:r>
      <w:r w:rsidR="002014AC" w:rsidRPr="00C1767E">
        <w:rPr>
          <w:rFonts w:ascii="Arial" w:hAnsi="Arial"/>
          <w:b/>
          <w:bCs/>
          <w:noProof/>
          <w:sz w:val="24"/>
        </w:rPr>
        <w:t xml:space="preserve">E-meeting, </w:t>
      </w:r>
      <w:r w:rsidR="002014AC" w:rsidRPr="00865800">
        <w:rPr>
          <w:rFonts w:ascii="Arial" w:hAnsi="Arial"/>
          <w:b/>
          <w:bCs/>
          <w:noProof/>
          <w:sz w:val="24"/>
        </w:rPr>
        <w:t>1</w:t>
      </w:r>
      <w:r w:rsidR="0040265A" w:rsidRPr="00865800">
        <w:rPr>
          <w:rFonts w:ascii="Arial" w:hAnsi="Arial"/>
          <w:b/>
          <w:bCs/>
          <w:noProof/>
          <w:sz w:val="24"/>
        </w:rPr>
        <w:t>2</w:t>
      </w:r>
      <w:r w:rsidR="002014AC" w:rsidRPr="00865800">
        <w:rPr>
          <w:rFonts w:ascii="Arial" w:hAnsi="Arial"/>
          <w:b/>
          <w:bCs/>
          <w:noProof/>
          <w:sz w:val="24"/>
        </w:rPr>
        <w:t xml:space="preserve"> – </w:t>
      </w:r>
      <w:r w:rsidR="0040265A" w:rsidRPr="00865800">
        <w:rPr>
          <w:rFonts w:ascii="Arial" w:hAnsi="Arial"/>
          <w:b/>
          <w:bCs/>
          <w:noProof/>
          <w:sz w:val="24"/>
        </w:rPr>
        <w:t>20 April</w:t>
      </w:r>
      <w:r w:rsidR="002014AC" w:rsidRPr="00865800">
        <w:rPr>
          <w:rFonts w:ascii="Arial" w:hAnsi="Arial"/>
          <w:b/>
          <w:bCs/>
          <w:noProof/>
          <w:sz w:val="24"/>
        </w:rPr>
        <w:t xml:space="preserve">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732FB411" w14:textId="7642C7A7" w:rsidR="00590F5A" w:rsidRPr="009566CF" w:rsidRDefault="000864E9" w:rsidP="001C13D6">
      <w:pPr>
        <w:spacing w:after="0" w:line="360" w:lineRule="auto"/>
        <w:ind w:left="1985" w:hanging="1985"/>
        <w:rPr>
          <w:rFonts w:ascii="Arial" w:hAnsi="Arial" w:cs="Arial"/>
          <w:b/>
          <w:bCs/>
          <w:sz w:val="22"/>
          <w:szCs w:val="22"/>
          <w:highlight w:val="yellow"/>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590F5A" w:rsidRPr="00865800">
        <w:rPr>
          <w:rFonts w:ascii="Arial" w:hAnsi="Arial" w:cs="Arial"/>
          <w:b/>
          <w:bCs/>
          <w:sz w:val="22"/>
          <w:szCs w:val="22"/>
          <w:lang w:val="en-US"/>
        </w:rPr>
        <w:t xml:space="preserve">NTN - On </w:t>
      </w:r>
      <w:bookmarkStart w:id="1" w:name="_Hlk54178313"/>
      <w:r w:rsidR="00314F64" w:rsidRPr="00865800">
        <w:rPr>
          <w:rFonts w:ascii="Arial" w:hAnsi="Arial" w:cs="Arial"/>
          <w:b/>
          <w:bCs/>
          <w:sz w:val="22"/>
          <w:szCs w:val="22"/>
          <w:lang w:val="en-US"/>
        </w:rPr>
        <w:t>timing requirements</w:t>
      </w:r>
    </w:p>
    <w:bookmarkEnd w:id="1"/>
    <w:p w14:paraId="3A7FC9A2" w14:textId="401A48A0" w:rsidR="000864E9" w:rsidRPr="00C1767E" w:rsidRDefault="000864E9" w:rsidP="001C13D6">
      <w:pPr>
        <w:spacing w:after="0" w:line="360" w:lineRule="auto"/>
        <w:ind w:left="1985" w:hanging="1985"/>
        <w:rPr>
          <w:rFonts w:ascii="Arial" w:hAnsi="Arial" w:cs="Arial"/>
          <w:b/>
          <w:bCs/>
          <w:sz w:val="22"/>
          <w:szCs w:val="22"/>
          <w:lang w:val="en-US"/>
        </w:rPr>
      </w:pPr>
      <w:r w:rsidRPr="00865800">
        <w:rPr>
          <w:rFonts w:ascii="Arial" w:hAnsi="Arial" w:cs="Arial"/>
          <w:b/>
          <w:bCs/>
          <w:sz w:val="22"/>
          <w:szCs w:val="22"/>
          <w:lang w:val="en-US"/>
        </w:rPr>
        <w:t>Agenda item:</w:t>
      </w:r>
      <w:r w:rsidR="02041898" w:rsidRPr="00865800">
        <w:rPr>
          <w:rFonts w:ascii="Arial" w:hAnsi="Arial" w:cs="Arial"/>
          <w:b/>
          <w:bCs/>
          <w:sz w:val="22"/>
          <w:szCs w:val="22"/>
          <w:lang w:val="en-US"/>
        </w:rPr>
        <w:t xml:space="preserve"> </w:t>
      </w:r>
      <w:r w:rsidR="004F63F1" w:rsidRPr="00865800">
        <w:rPr>
          <w:rFonts w:ascii="Arial" w:hAnsi="Arial" w:cs="Arial"/>
          <w:b/>
          <w:bCs/>
          <w:sz w:val="22"/>
          <w:szCs w:val="22"/>
          <w:lang w:val="en-US"/>
        </w:rPr>
        <w:tab/>
      </w:r>
      <w:r w:rsidR="006B0145" w:rsidRPr="00865800">
        <w:rPr>
          <w:rFonts w:ascii="Arial" w:hAnsi="Arial" w:cs="Arial"/>
          <w:b/>
          <w:bCs/>
          <w:sz w:val="22"/>
          <w:szCs w:val="22"/>
          <w:lang w:val="en-US"/>
        </w:rPr>
        <w:t>8</w:t>
      </w:r>
      <w:r w:rsidR="002F1955" w:rsidRPr="00865800">
        <w:rPr>
          <w:rFonts w:ascii="Arial" w:hAnsi="Arial" w:cs="Arial"/>
          <w:b/>
          <w:bCs/>
          <w:sz w:val="22"/>
          <w:szCs w:val="22"/>
          <w:lang w:val="en-US"/>
        </w:rPr>
        <w:t>.8.</w:t>
      </w:r>
      <w:r w:rsidR="009566CF" w:rsidRPr="00865800">
        <w:rPr>
          <w:rFonts w:ascii="Arial" w:hAnsi="Arial" w:cs="Arial"/>
          <w:b/>
          <w:bCs/>
          <w:sz w:val="22"/>
          <w:szCs w:val="22"/>
          <w:lang w:val="en-US"/>
        </w:rPr>
        <w:t>4.</w:t>
      </w:r>
      <w:r w:rsidR="00DE134B" w:rsidRPr="00865800">
        <w:rPr>
          <w:rFonts w:ascii="Arial" w:hAnsi="Arial" w:cs="Arial"/>
          <w:b/>
          <w:bCs/>
          <w:sz w:val="22"/>
          <w:szCs w:val="22"/>
          <w:lang w:val="en-US"/>
        </w:rPr>
        <w:t>2</w:t>
      </w:r>
    </w:p>
    <w:p w14:paraId="1D881B00" w14:textId="1B4BF3B8"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877751">
        <w:rPr>
          <w:rFonts w:ascii="Arial" w:hAnsi="Arial" w:cs="Arial"/>
          <w:b/>
          <w:bCs/>
          <w:sz w:val="22"/>
          <w:szCs w:val="22"/>
          <w:lang w:val="en-US"/>
        </w:rPr>
        <w:t>Discussion</w:t>
      </w:r>
    </w:p>
    <w:bookmarkEnd w:id="0"/>
    <w:p w14:paraId="09809938" w14:textId="17406CA7" w:rsidR="00AD407E" w:rsidRDefault="00AD407E" w:rsidP="00CA5E39">
      <w:pPr>
        <w:pStyle w:val="Heading1"/>
        <w:numPr>
          <w:ilvl w:val="0"/>
          <w:numId w:val="14"/>
        </w:numPr>
        <w:ind w:left="851" w:hanging="851"/>
      </w:pPr>
      <w:r>
        <w:t>Introduction</w:t>
      </w:r>
    </w:p>
    <w:p w14:paraId="54A34702" w14:textId="37E82CA6" w:rsidR="00FF6B64" w:rsidRPr="006B128C" w:rsidRDefault="00FF6B64" w:rsidP="00FF6B64">
      <w:r w:rsidRPr="006B128C">
        <w:t>The NTN WI is presented in [1], where the following RAN4 objectives are defined:</w:t>
      </w:r>
    </w:p>
    <w:tbl>
      <w:tblPr>
        <w:tblStyle w:val="TableGrid"/>
        <w:tblW w:w="0" w:type="auto"/>
        <w:tblLook w:val="04A0" w:firstRow="1" w:lastRow="0" w:firstColumn="1" w:lastColumn="0" w:noHBand="0" w:noVBand="1"/>
      </w:tblPr>
      <w:tblGrid>
        <w:gridCol w:w="9617"/>
      </w:tblGrid>
      <w:tr w:rsidR="00FF6B64" w:rsidRPr="006B128C" w14:paraId="38ECCEE7" w14:textId="77777777" w:rsidTr="00D428EA">
        <w:tc>
          <w:tcPr>
            <w:tcW w:w="9617" w:type="dxa"/>
          </w:tcPr>
          <w:p w14:paraId="61B61313" w14:textId="77777777" w:rsidR="001B5647" w:rsidRPr="006B128C" w:rsidRDefault="001B5647" w:rsidP="001B5647">
            <w:pPr>
              <w:pStyle w:val="Heading3"/>
              <w:ind w:left="720" w:hanging="720"/>
              <w:rPr>
                <w:rFonts w:eastAsia="PMingLiU"/>
                <w:lang w:eastAsia="zh-TW"/>
              </w:rPr>
            </w:pPr>
            <w:r w:rsidRPr="006B128C">
              <w:rPr>
                <w:rFonts w:eastAsia="PMingLiU"/>
                <w:lang w:eastAsia="zh-TW"/>
              </w:rPr>
              <w:t>4.1.4</w:t>
            </w:r>
            <w:r w:rsidRPr="006B128C">
              <w:rPr>
                <w:rFonts w:eastAsia="PMingLiU"/>
                <w:lang w:eastAsia="zh-TW"/>
              </w:rPr>
              <w:tab/>
              <w:t>RAN4</w:t>
            </w:r>
          </w:p>
          <w:p w14:paraId="2106AECC" w14:textId="77777777" w:rsidR="001B5647" w:rsidRPr="006B128C" w:rsidRDefault="001B5647" w:rsidP="001B5647">
            <w:pPr>
              <w:spacing w:after="120"/>
              <w:rPr>
                <w:bCs/>
              </w:rPr>
            </w:pPr>
            <w:r w:rsidRPr="006B128C">
              <w:rPr>
                <w:bCs/>
              </w:rPr>
              <w:t>Study the framework how NTN core requirements are defined.</w:t>
            </w:r>
          </w:p>
          <w:p w14:paraId="186C9B5C" w14:textId="77777777" w:rsidR="001B5647" w:rsidRPr="006B128C" w:rsidRDefault="001B5647" w:rsidP="001B5647">
            <w:pPr>
              <w:spacing w:after="0"/>
              <w:rPr>
                <w:rFonts w:eastAsia="Malgun Gothic"/>
                <w:bCs/>
                <w:lang w:eastAsia="ja-JP"/>
              </w:rPr>
            </w:pPr>
            <w:r w:rsidRPr="006B128C">
              <w:rPr>
                <w:rFonts w:eastAsia="Malgun Gothic"/>
                <w:bCs/>
                <w:lang w:eastAsia="en-GB"/>
              </w:rPr>
              <w:t xml:space="preserve">Specify the </w:t>
            </w:r>
            <w:r w:rsidRPr="006B128C">
              <w:rPr>
                <w:rFonts w:eastAsia="Malgun Gothic"/>
                <w:bCs/>
                <w:lang w:eastAsia="ja-JP"/>
              </w:rPr>
              <w:t>following requirements [RAN4] (Note 1)</w:t>
            </w:r>
          </w:p>
          <w:p w14:paraId="1990C455" w14:textId="77777777" w:rsidR="001B5647" w:rsidRPr="006B128C" w:rsidRDefault="001B5647" w:rsidP="00C32299">
            <w:pPr>
              <w:numPr>
                <w:ilvl w:val="1"/>
                <w:numId w:val="15"/>
              </w:numPr>
              <w:spacing w:line="276" w:lineRule="auto"/>
              <w:ind w:leftChars="40" w:left="440"/>
              <w:contextualSpacing/>
              <w:textAlignment w:val="auto"/>
              <w:rPr>
                <w:rFonts w:eastAsia="MS Mincho"/>
              </w:rPr>
            </w:pPr>
            <w:r w:rsidRPr="006B128C">
              <w:rPr>
                <w:rFonts w:eastAsia="MS Mincho"/>
                <w:bCs/>
                <w:lang w:val="en-US" w:eastAsia="ja-JP"/>
              </w:rPr>
              <w:t xml:space="preserve">UE RRM core requirements </w:t>
            </w:r>
          </w:p>
          <w:p w14:paraId="61C8B549" w14:textId="77777777" w:rsidR="001B5647" w:rsidRPr="006B128C" w:rsidRDefault="001B5647" w:rsidP="00C32299">
            <w:pPr>
              <w:numPr>
                <w:ilvl w:val="0"/>
                <w:numId w:val="16"/>
              </w:numPr>
              <w:tabs>
                <w:tab w:val="num" w:pos="440"/>
              </w:tabs>
              <w:overflowPunct/>
              <w:autoSpaceDE/>
              <w:adjustRightInd/>
              <w:spacing w:after="0"/>
              <w:ind w:left="440"/>
              <w:textAlignment w:val="auto"/>
              <w:rPr>
                <w:lang w:val="en-US" w:eastAsia="sv-SE"/>
              </w:rPr>
            </w:pPr>
            <w:r w:rsidRPr="006B128C">
              <w:rPr>
                <w:lang w:val="en-US"/>
              </w:rPr>
              <w:t xml:space="preserve">Study and identify which bands may be potentially relevant to NTN including: </w:t>
            </w:r>
          </w:p>
          <w:p w14:paraId="6BDFAB80"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Analysis of regulations in the spectrum considered</w:t>
            </w:r>
          </w:p>
          <w:p w14:paraId="7EC3429C"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 xml:space="preserve">Adjacent channel co-existence </w:t>
            </w:r>
          </w:p>
          <w:p w14:paraId="23DF5748" w14:textId="77777777" w:rsidR="001B5647" w:rsidRPr="006B128C" w:rsidRDefault="001B5647" w:rsidP="00C32299">
            <w:pPr>
              <w:numPr>
                <w:ilvl w:val="0"/>
                <w:numId w:val="17"/>
              </w:numPr>
              <w:textAlignment w:val="auto"/>
              <w:rPr>
                <w:lang w:val="en-US"/>
              </w:rPr>
            </w:pPr>
            <w:r w:rsidRPr="006B128C">
              <w:rPr>
                <w:lang w:val="en-US"/>
              </w:rPr>
              <w:t>Considering the potential bands to be used as example for the WID:</w:t>
            </w:r>
          </w:p>
          <w:p w14:paraId="4A241B54" w14:textId="77777777" w:rsidR="001B5647" w:rsidRPr="006B128C" w:rsidRDefault="001B5647" w:rsidP="00C32299">
            <w:pPr>
              <w:numPr>
                <w:ilvl w:val="0"/>
                <w:numId w:val="18"/>
              </w:numPr>
              <w:tabs>
                <w:tab w:val="num" w:pos="440"/>
              </w:tabs>
              <w:overflowPunct/>
              <w:autoSpaceDE/>
              <w:adjustRightInd/>
              <w:spacing w:after="0"/>
              <w:ind w:left="440"/>
              <w:textAlignment w:val="auto"/>
              <w:rPr>
                <w:lang w:val="en-US"/>
              </w:rPr>
            </w:pPr>
            <w:r w:rsidRPr="006B128C">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66394BDE" w14:textId="77777777" w:rsidR="001B5647" w:rsidRPr="006B128C" w:rsidRDefault="001B5647" w:rsidP="001B5647">
            <w:pPr>
              <w:spacing w:after="0"/>
              <w:rPr>
                <w:bCs/>
                <w:lang w:val="en-US"/>
              </w:rPr>
            </w:pPr>
          </w:p>
          <w:p w14:paraId="3F206222" w14:textId="77777777" w:rsidR="001B5647" w:rsidRPr="006B128C" w:rsidRDefault="001B5647" w:rsidP="00C32299">
            <w:pPr>
              <w:numPr>
                <w:ilvl w:val="0"/>
                <w:numId w:val="17"/>
              </w:numPr>
              <w:spacing w:after="0"/>
              <w:textAlignment w:val="auto"/>
              <w:rPr>
                <w:lang w:eastAsia="ko-KR"/>
              </w:rPr>
            </w:pPr>
            <w:r w:rsidRPr="006B128C">
              <w:rPr>
                <w:lang w:eastAsia="ko-KR"/>
              </w:rPr>
              <w:t xml:space="preserve">Investigate and specify UE </w:t>
            </w:r>
            <w:r w:rsidRPr="006B128C">
              <w:rPr>
                <w:rFonts w:eastAsia="PMingLiU"/>
                <w:lang w:eastAsia="zh-TW"/>
              </w:rPr>
              <w:t xml:space="preserve">timing &amp; frequency pre compensation accuracy requirements as needed </w:t>
            </w:r>
            <w:r w:rsidRPr="006B128C">
              <w:rPr>
                <w:lang w:eastAsia="ko-KR"/>
              </w:rPr>
              <w:t>[RAN4].</w:t>
            </w:r>
          </w:p>
          <w:p w14:paraId="58618E10" w14:textId="77777777" w:rsidR="001B5647" w:rsidRPr="006B128C" w:rsidRDefault="001B5647" w:rsidP="001B5647">
            <w:pPr>
              <w:rPr>
                <w:i/>
                <w:iCs/>
              </w:rPr>
            </w:pPr>
          </w:p>
          <w:p w14:paraId="7052F0CD" w14:textId="115B239E" w:rsidR="00FF6B64" w:rsidRPr="006B128C" w:rsidRDefault="001B5647" w:rsidP="001B5647">
            <w:pPr>
              <w:spacing w:after="60"/>
              <w:rPr>
                <w:highlight w:val="yellow"/>
                <w:lang w:eastAsia="ko-KR"/>
              </w:rPr>
            </w:pPr>
            <w:r w:rsidRPr="006B128C">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r w:rsidRPr="006B128C">
              <w:rPr>
                <w:lang w:eastAsia="ko-KR"/>
              </w:rPr>
              <w:t xml:space="preserve"> </w:t>
            </w:r>
          </w:p>
        </w:tc>
      </w:tr>
    </w:tbl>
    <w:p w14:paraId="7F0C5A94" w14:textId="77777777" w:rsidR="00DD5B65" w:rsidRPr="006B128C" w:rsidRDefault="00DD5B65" w:rsidP="0011722B">
      <w:pPr>
        <w:rPr>
          <w:highlight w:val="yellow"/>
        </w:rPr>
      </w:pPr>
    </w:p>
    <w:p w14:paraId="3158DC04" w14:textId="546E1859" w:rsidR="000527C0" w:rsidRPr="006B128C" w:rsidRDefault="000527C0" w:rsidP="0011722B">
      <w:proofErr w:type="gramStart"/>
      <w:r w:rsidRPr="006B128C">
        <w:t>Furthermore</w:t>
      </w:r>
      <w:proofErr w:type="gramEnd"/>
      <w:r w:rsidRPr="006B128C">
        <w:t xml:space="preserve"> the following </w:t>
      </w:r>
      <w:r w:rsidR="006B128C" w:rsidRPr="006B128C">
        <w:t>agreements are noted in</w:t>
      </w:r>
      <w:r w:rsidRPr="006B128C">
        <w:t xml:space="preserve"> [</w:t>
      </w:r>
      <w:r w:rsidR="006B128C" w:rsidRPr="006B128C">
        <w:t>2</w:t>
      </w:r>
      <w:r w:rsidRPr="006B128C">
        <w:t>]</w:t>
      </w:r>
      <w:r w:rsidR="00FD20B5" w:rsidRPr="006B128C">
        <w:t>:</w:t>
      </w:r>
    </w:p>
    <w:p w14:paraId="4C054EF9" w14:textId="6FCB06F4" w:rsidR="009566CF" w:rsidRPr="000517F8" w:rsidRDefault="009566CF" w:rsidP="00C75CEB">
      <w:pPr>
        <w:rPr>
          <w:lang w:val="en-US"/>
        </w:rPr>
      </w:pPr>
      <w:r w:rsidRPr="000517F8">
        <w:rPr>
          <w:noProof/>
          <w:lang w:val="en-US"/>
        </w:rPr>
        <w:lastRenderedPageBreak/>
        <mc:AlternateContent>
          <mc:Choice Requires="wps">
            <w:drawing>
              <wp:inline distT="0" distB="0" distL="0" distR="0" wp14:anchorId="5AD6A2AB" wp14:editId="0AE4ABA1">
                <wp:extent cx="6072996"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996" cy="1404620"/>
                        </a:xfrm>
                        <a:prstGeom prst="rect">
                          <a:avLst/>
                        </a:prstGeom>
                        <a:solidFill>
                          <a:srgbClr val="FFFFFF"/>
                        </a:solidFill>
                        <a:ln w="9525">
                          <a:solidFill>
                            <a:srgbClr val="000000"/>
                          </a:solidFill>
                          <a:miter lim="800000"/>
                          <a:headEnd/>
                          <a:tailEnd/>
                        </a:ln>
                      </wps:spPr>
                      <wps:txbx>
                        <w:txbxContent>
                          <w:p w14:paraId="201D2FC9" w14:textId="77777777" w:rsidR="006B128C" w:rsidRPr="006B128C" w:rsidRDefault="006B128C" w:rsidP="00C32299">
                            <w:pPr>
                              <w:numPr>
                                <w:ilvl w:val="0"/>
                                <w:numId w:val="19"/>
                              </w:numPr>
                              <w:spacing w:after="0"/>
                              <w:rPr>
                                <w:lang w:val="en-US"/>
                              </w:rPr>
                            </w:pPr>
                            <w:r w:rsidRPr="006B128C">
                              <w:t>For NTN networks, RAN4 is to study how to define the timing requirements:</w:t>
                            </w:r>
                          </w:p>
                          <w:p w14:paraId="1ABEF742" w14:textId="77777777" w:rsidR="006B128C" w:rsidRPr="006B128C" w:rsidRDefault="006B128C" w:rsidP="00C32299">
                            <w:pPr>
                              <w:numPr>
                                <w:ilvl w:val="1"/>
                                <w:numId w:val="19"/>
                              </w:numPr>
                              <w:spacing w:after="0"/>
                              <w:rPr>
                                <w:lang w:val="en-US"/>
                              </w:rPr>
                            </w:pPr>
                            <w:r w:rsidRPr="006B128C">
                              <w:t>Option 1: Define the requirements on UE transmit timing error limit and timing advance adjustment accuracy, provided that:</w:t>
                            </w:r>
                          </w:p>
                          <w:p w14:paraId="2B204C29" w14:textId="77777777" w:rsidR="006B128C" w:rsidRPr="006B128C" w:rsidRDefault="006B128C" w:rsidP="00C32299">
                            <w:pPr>
                              <w:numPr>
                                <w:ilvl w:val="2"/>
                                <w:numId w:val="19"/>
                              </w:numPr>
                              <w:spacing w:after="0"/>
                              <w:rPr>
                                <w:lang w:val="en-US"/>
                              </w:rPr>
                            </w:pPr>
                            <w:r w:rsidRPr="006B128C">
                              <w:t>UE self-estimating error of NTA is counted into the UE transmit timing error.</w:t>
                            </w:r>
                          </w:p>
                          <w:p w14:paraId="111688AE" w14:textId="77777777" w:rsidR="006B128C" w:rsidRPr="006B128C" w:rsidRDefault="006B128C" w:rsidP="00C32299">
                            <w:pPr>
                              <w:numPr>
                                <w:ilvl w:val="2"/>
                                <w:numId w:val="19"/>
                              </w:numPr>
                              <w:spacing w:after="0"/>
                              <w:rPr>
                                <w:lang w:val="en-US"/>
                              </w:rPr>
                            </w:pPr>
                            <w:r w:rsidRPr="006B128C">
                              <w:t>Timing advance adjustment accuracy is derived from the sampling interval with minimum UL bandwidth.</w:t>
                            </w:r>
                          </w:p>
                          <w:p w14:paraId="28862F23" w14:textId="77777777" w:rsidR="006B128C" w:rsidRPr="006B128C" w:rsidRDefault="006B128C" w:rsidP="00C32299">
                            <w:pPr>
                              <w:numPr>
                                <w:ilvl w:val="1"/>
                                <w:numId w:val="19"/>
                              </w:numPr>
                              <w:spacing w:after="0"/>
                              <w:rPr>
                                <w:lang w:val="en-US"/>
                              </w:rPr>
                            </w:pPr>
                            <w:r w:rsidRPr="006B128C">
                              <w:t>Option 2: Define the requirements on UE transmit timing error limit and timing advance adjustment accuracy, provided that:</w:t>
                            </w:r>
                          </w:p>
                          <w:p w14:paraId="3ECB26D5" w14:textId="77777777" w:rsidR="006B128C" w:rsidRPr="006B128C" w:rsidRDefault="006B128C" w:rsidP="00C32299">
                            <w:pPr>
                              <w:numPr>
                                <w:ilvl w:val="2"/>
                                <w:numId w:val="19"/>
                              </w:numPr>
                              <w:spacing w:after="0"/>
                              <w:rPr>
                                <w:lang w:val="en-US"/>
                              </w:rPr>
                            </w:pPr>
                            <w:r w:rsidRPr="006B128C">
                              <w:t>UE self-estimating error of NTA will be counted into the timing advance adjustment accracy.</w:t>
                            </w:r>
                          </w:p>
                          <w:p w14:paraId="129DA069" w14:textId="77777777" w:rsidR="006B128C" w:rsidRPr="006B128C" w:rsidRDefault="006B128C" w:rsidP="00C32299">
                            <w:pPr>
                              <w:numPr>
                                <w:ilvl w:val="2"/>
                                <w:numId w:val="19"/>
                              </w:numPr>
                              <w:spacing w:after="0"/>
                              <w:rPr>
                                <w:lang w:val="en-US"/>
                              </w:rPr>
                            </w:pPr>
                            <w:r w:rsidRPr="006B128C">
                              <w:t>UE transmit timing error is derived from the UE capability of estimating downlink timing</w:t>
                            </w:r>
                          </w:p>
                          <w:p w14:paraId="441F8641" w14:textId="77777777" w:rsidR="006B128C" w:rsidRPr="006B128C" w:rsidRDefault="006B128C" w:rsidP="00C32299">
                            <w:pPr>
                              <w:numPr>
                                <w:ilvl w:val="1"/>
                                <w:numId w:val="19"/>
                              </w:numPr>
                              <w:spacing w:after="0"/>
                              <w:rPr>
                                <w:lang w:val="en-US"/>
                              </w:rPr>
                            </w:pPr>
                            <w:r w:rsidRPr="006B128C">
                              <w:t>Option 3: Define the requirements on UE transmit timing error limit, UE self-estimating accuracy of NTA and timing advance adjustment accuracy, provided that:</w:t>
                            </w:r>
                          </w:p>
                          <w:p w14:paraId="086E489A" w14:textId="77777777" w:rsidR="006B128C" w:rsidRPr="006B128C" w:rsidRDefault="006B128C" w:rsidP="00C32299">
                            <w:pPr>
                              <w:numPr>
                                <w:ilvl w:val="2"/>
                                <w:numId w:val="19"/>
                              </w:numPr>
                              <w:spacing w:after="0"/>
                              <w:rPr>
                                <w:lang w:val="en-US"/>
                              </w:rPr>
                            </w:pPr>
                            <w:r w:rsidRPr="006B128C">
                              <w:t>UE transmit timing error is derived from the UE capability of estimating downlink timing</w:t>
                            </w:r>
                          </w:p>
                          <w:p w14:paraId="09E3FF62" w14:textId="77777777" w:rsidR="006B128C" w:rsidRPr="006B128C" w:rsidRDefault="006B128C" w:rsidP="00C32299">
                            <w:pPr>
                              <w:numPr>
                                <w:ilvl w:val="2"/>
                                <w:numId w:val="19"/>
                              </w:numPr>
                              <w:spacing w:after="0"/>
                              <w:rPr>
                                <w:lang w:val="en-US"/>
                              </w:rPr>
                            </w:pPr>
                            <w:r w:rsidRPr="006B128C">
                              <w:t>Timing advance adjustment accuracy is derived from the sampling interval with minimum UL bandwidth.</w:t>
                            </w:r>
                          </w:p>
                          <w:p w14:paraId="0AC9185D" w14:textId="77777777" w:rsidR="006B128C" w:rsidRPr="006B128C" w:rsidRDefault="006B128C" w:rsidP="00C32299">
                            <w:pPr>
                              <w:numPr>
                                <w:ilvl w:val="2"/>
                                <w:numId w:val="19"/>
                              </w:numPr>
                              <w:spacing w:after="0"/>
                              <w:rPr>
                                <w:lang w:val="en-US"/>
                              </w:rPr>
                            </w:pPr>
                            <w:r w:rsidRPr="006B128C">
                              <w:t xml:space="preserve">UE self-estimating accuracy is derived from the accuracy of UE GNSS-acquired position and the serving satellite position </w:t>
                            </w:r>
                          </w:p>
                          <w:p w14:paraId="293BF0DB" w14:textId="5FB85F61" w:rsidR="00542F1E" w:rsidRPr="000517F8" w:rsidRDefault="006B128C" w:rsidP="00C32299">
                            <w:pPr>
                              <w:numPr>
                                <w:ilvl w:val="1"/>
                                <w:numId w:val="19"/>
                              </w:numPr>
                              <w:spacing w:after="0"/>
                              <w:rPr>
                                <w:lang w:val="en-US"/>
                              </w:rPr>
                            </w:pPr>
                            <w:r w:rsidRPr="000517F8">
                              <w:rPr>
                                <w:lang w:val="en-US"/>
                              </w:rPr>
                              <w:t>Other option is not precluded</w:t>
                            </w:r>
                          </w:p>
                        </w:txbxContent>
                      </wps:txbx>
                      <wps:bodyPr rot="0" vert="horz" wrap="square" lIns="91440" tIns="45720" rIns="91440" bIns="45720" anchor="t" anchorCtr="0">
                        <a:spAutoFit/>
                      </wps:bodyPr>
                    </wps:wsp>
                  </a:graphicData>
                </a:graphic>
              </wp:inline>
            </w:drawing>
          </mc:Choice>
          <mc:Fallback>
            <w:pict>
              <v:shapetype w14:anchorId="5AD6A2AB" id="_x0000_t202" coordsize="21600,21600" o:spt="202" path="m,l,21600r21600,l21600,xe">
                <v:stroke joinstyle="miter"/>
                <v:path gradientshapeok="t" o:connecttype="rect"/>
              </v:shapetype>
              <v:shape id="Text Box 2" o:spid="_x0000_s1026"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">
                <v:textbox style="mso-fit-shape-to-text:t">
                  <w:txbxContent>
                    <w:p w14:paraId="201D2FC9" w14:textId="77777777" w:rsidR="006B128C" w:rsidRPr="006B128C" w:rsidRDefault="006B128C" w:rsidP="00C32299">
                      <w:pPr>
                        <w:numPr>
                          <w:ilvl w:val="0"/>
                          <w:numId w:val="19"/>
                        </w:numPr>
                        <w:spacing w:after="0"/>
                        <w:rPr>
                          <w:lang w:val="en-US"/>
                        </w:rPr>
                      </w:pPr>
                      <w:r w:rsidRPr="006B128C">
                        <w:t>For NTN networks, RAN4 is to study how to define the timing requirements:</w:t>
                      </w:r>
                    </w:p>
                    <w:p w14:paraId="1ABEF742" w14:textId="77777777" w:rsidR="006B128C" w:rsidRPr="006B128C" w:rsidRDefault="006B128C" w:rsidP="00C32299">
                      <w:pPr>
                        <w:numPr>
                          <w:ilvl w:val="1"/>
                          <w:numId w:val="19"/>
                        </w:numPr>
                        <w:spacing w:after="0"/>
                        <w:rPr>
                          <w:lang w:val="en-US"/>
                        </w:rPr>
                      </w:pPr>
                      <w:r w:rsidRPr="006B128C">
                        <w:t>Option 1: Define the requirements on UE transmit timing error limit and timing advance adjustment accuracy, provided that:</w:t>
                      </w:r>
                    </w:p>
                    <w:p w14:paraId="2B204C29" w14:textId="77777777" w:rsidR="006B128C" w:rsidRPr="006B128C" w:rsidRDefault="006B128C" w:rsidP="00C32299">
                      <w:pPr>
                        <w:numPr>
                          <w:ilvl w:val="2"/>
                          <w:numId w:val="19"/>
                        </w:numPr>
                        <w:spacing w:after="0"/>
                        <w:rPr>
                          <w:lang w:val="en-US"/>
                        </w:rPr>
                      </w:pPr>
                      <w:r w:rsidRPr="006B128C">
                        <w:t>UE self-estimating error of NTA is counted into the UE transmit timing error.</w:t>
                      </w:r>
                    </w:p>
                    <w:p w14:paraId="111688AE" w14:textId="77777777" w:rsidR="006B128C" w:rsidRPr="006B128C" w:rsidRDefault="006B128C" w:rsidP="00C32299">
                      <w:pPr>
                        <w:numPr>
                          <w:ilvl w:val="2"/>
                          <w:numId w:val="19"/>
                        </w:numPr>
                        <w:spacing w:after="0"/>
                        <w:rPr>
                          <w:lang w:val="en-US"/>
                        </w:rPr>
                      </w:pPr>
                      <w:r w:rsidRPr="006B128C">
                        <w:t>Timing advance adjustment accuracy is derived from the sampling interval with minimum UL bandwidth.</w:t>
                      </w:r>
                    </w:p>
                    <w:p w14:paraId="28862F23" w14:textId="77777777" w:rsidR="006B128C" w:rsidRPr="006B128C" w:rsidRDefault="006B128C" w:rsidP="00C32299">
                      <w:pPr>
                        <w:numPr>
                          <w:ilvl w:val="1"/>
                          <w:numId w:val="19"/>
                        </w:numPr>
                        <w:spacing w:after="0"/>
                        <w:rPr>
                          <w:lang w:val="en-US"/>
                        </w:rPr>
                      </w:pPr>
                      <w:r w:rsidRPr="006B128C">
                        <w:t>Option 2: Define the requirements on UE transmit timing error limit and timing advance adjustment accuracy, provided that:</w:t>
                      </w:r>
                    </w:p>
                    <w:p w14:paraId="3ECB26D5" w14:textId="77777777" w:rsidR="006B128C" w:rsidRPr="006B128C" w:rsidRDefault="006B128C" w:rsidP="00C32299">
                      <w:pPr>
                        <w:numPr>
                          <w:ilvl w:val="2"/>
                          <w:numId w:val="19"/>
                        </w:numPr>
                        <w:spacing w:after="0"/>
                        <w:rPr>
                          <w:lang w:val="en-US"/>
                        </w:rPr>
                      </w:pPr>
                      <w:r w:rsidRPr="006B128C">
                        <w:t>UE self-estimating error of NTA will be counted into the timing advance adjustment accracy.</w:t>
                      </w:r>
                    </w:p>
                    <w:p w14:paraId="129DA069" w14:textId="77777777" w:rsidR="006B128C" w:rsidRPr="006B128C" w:rsidRDefault="006B128C" w:rsidP="00C32299">
                      <w:pPr>
                        <w:numPr>
                          <w:ilvl w:val="2"/>
                          <w:numId w:val="19"/>
                        </w:numPr>
                        <w:spacing w:after="0"/>
                        <w:rPr>
                          <w:lang w:val="en-US"/>
                        </w:rPr>
                      </w:pPr>
                      <w:r w:rsidRPr="006B128C">
                        <w:t>UE transmit timing error is derived from the UE capability of estimating downlink timing</w:t>
                      </w:r>
                    </w:p>
                    <w:p w14:paraId="441F8641" w14:textId="77777777" w:rsidR="006B128C" w:rsidRPr="006B128C" w:rsidRDefault="006B128C" w:rsidP="00C32299">
                      <w:pPr>
                        <w:numPr>
                          <w:ilvl w:val="1"/>
                          <w:numId w:val="19"/>
                        </w:numPr>
                        <w:spacing w:after="0"/>
                        <w:rPr>
                          <w:lang w:val="en-US"/>
                        </w:rPr>
                      </w:pPr>
                      <w:r w:rsidRPr="006B128C">
                        <w:t>Option 3: Define the requirements on UE transmit timing error limit, UE self-estimating accuracy of NTA and timing advance adjustment accuracy, provided that:</w:t>
                      </w:r>
                    </w:p>
                    <w:p w14:paraId="086E489A" w14:textId="77777777" w:rsidR="006B128C" w:rsidRPr="006B128C" w:rsidRDefault="006B128C" w:rsidP="00C32299">
                      <w:pPr>
                        <w:numPr>
                          <w:ilvl w:val="2"/>
                          <w:numId w:val="19"/>
                        </w:numPr>
                        <w:spacing w:after="0"/>
                        <w:rPr>
                          <w:lang w:val="en-US"/>
                        </w:rPr>
                      </w:pPr>
                      <w:r w:rsidRPr="006B128C">
                        <w:t>UE transmit timing error is derived from the UE capability of estimating downlink timing</w:t>
                      </w:r>
                    </w:p>
                    <w:p w14:paraId="09E3FF62" w14:textId="77777777" w:rsidR="006B128C" w:rsidRPr="006B128C" w:rsidRDefault="006B128C" w:rsidP="00C32299">
                      <w:pPr>
                        <w:numPr>
                          <w:ilvl w:val="2"/>
                          <w:numId w:val="19"/>
                        </w:numPr>
                        <w:spacing w:after="0"/>
                        <w:rPr>
                          <w:lang w:val="en-US"/>
                        </w:rPr>
                      </w:pPr>
                      <w:r w:rsidRPr="006B128C">
                        <w:t>Timing advance adjustment accuracy is derived from the sampling interval with minimum UL bandwidth.</w:t>
                      </w:r>
                    </w:p>
                    <w:p w14:paraId="0AC9185D" w14:textId="77777777" w:rsidR="006B128C" w:rsidRPr="006B128C" w:rsidRDefault="006B128C" w:rsidP="00C32299">
                      <w:pPr>
                        <w:numPr>
                          <w:ilvl w:val="2"/>
                          <w:numId w:val="19"/>
                        </w:numPr>
                        <w:spacing w:after="0"/>
                        <w:rPr>
                          <w:lang w:val="en-US"/>
                        </w:rPr>
                      </w:pPr>
                      <w:r w:rsidRPr="006B128C">
                        <w:t xml:space="preserve">UE self-estimating accuracy is derived from the accuracy of UE GNSS-acquired position and the serving satellite position </w:t>
                      </w:r>
                    </w:p>
                    <w:p w14:paraId="293BF0DB" w14:textId="5FB85F61" w:rsidR="00542F1E" w:rsidRPr="000517F8" w:rsidRDefault="006B128C" w:rsidP="00C32299">
                      <w:pPr>
                        <w:numPr>
                          <w:ilvl w:val="1"/>
                          <w:numId w:val="19"/>
                        </w:numPr>
                        <w:spacing w:after="0"/>
                        <w:rPr>
                          <w:lang w:val="en-US"/>
                        </w:rPr>
                      </w:pPr>
                      <w:r w:rsidRPr="000517F8">
                        <w:rPr>
                          <w:lang w:val="en-US"/>
                        </w:rPr>
                        <w:t>Other option is not precluded</w:t>
                      </w:r>
                    </w:p>
                  </w:txbxContent>
                </v:textbox>
                <w10:anchorlock/>
              </v:shape>
            </w:pict>
          </mc:Fallback>
        </mc:AlternateContent>
      </w:r>
    </w:p>
    <w:p w14:paraId="71954839" w14:textId="64AE2F63" w:rsidR="000517F8" w:rsidRDefault="00CB6333" w:rsidP="00DD5B65">
      <w:pPr>
        <w:rPr>
          <w:lang w:val="en-US"/>
        </w:rPr>
      </w:pPr>
      <w:r>
        <w:rPr>
          <w:lang w:val="en-US"/>
        </w:rPr>
        <w:t>And</w:t>
      </w:r>
    </w:p>
    <w:p w14:paraId="095CD6E3" w14:textId="5B5AF4B4" w:rsidR="00CB6333" w:rsidRDefault="00441EB7" w:rsidP="00DD5B65">
      <w:pPr>
        <w:rPr>
          <w:lang w:val="en-US"/>
        </w:rPr>
      </w:pPr>
      <w:r w:rsidRPr="000517F8">
        <w:rPr>
          <w:noProof/>
          <w:lang w:val="en-US"/>
        </w:rPr>
        <mc:AlternateContent>
          <mc:Choice Requires="wps">
            <w:drawing>
              <wp:inline distT="0" distB="0" distL="0" distR="0" wp14:anchorId="4B6A74FB" wp14:editId="4E16A7FC">
                <wp:extent cx="6072996" cy="1404620"/>
                <wp:effectExtent l="0" t="0" r="2349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996" cy="1404620"/>
                        </a:xfrm>
                        <a:prstGeom prst="rect">
                          <a:avLst/>
                        </a:prstGeom>
                        <a:solidFill>
                          <a:srgbClr val="FFFFFF"/>
                        </a:solidFill>
                        <a:ln w="9525">
                          <a:solidFill>
                            <a:srgbClr val="000000"/>
                          </a:solidFill>
                          <a:miter lim="800000"/>
                          <a:headEnd/>
                          <a:tailEnd/>
                        </a:ln>
                      </wps:spPr>
                      <wps:txbx>
                        <w:txbxContent>
                          <w:p w14:paraId="3DA3D940" w14:textId="77777777" w:rsidR="00CB6333" w:rsidRPr="00CB6333" w:rsidRDefault="00CB6333" w:rsidP="00441EB7">
                            <w:pPr>
                              <w:numPr>
                                <w:ilvl w:val="0"/>
                                <w:numId w:val="19"/>
                              </w:numPr>
                              <w:rPr>
                                <w:lang w:val="da-DK"/>
                              </w:rPr>
                            </w:pPr>
                            <w:r w:rsidRPr="00CB6333">
                              <w:rPr>
                                <w:lang w:val="en-US"/>
                              </w:rPr>
                              <w:t>Te: Timing Error Limit</w:t>
                            </w:r>
                          </w:p>
                          <w:p w14:paraId="51D241F8" w14:textId="77777777" w:rsidR="00CB6333" w:rsidRPr="00CB6333" w:rsidRDefault="00CB6333" w:rsidP="00441EB7">
                            <w:pPr>
                              <w:numPr>
                                <w:ilvl w:val="1"/>
                                <w:numId w:val="19"/>
                              </w:numPr>
                              <w:rPr>
                                <w:lang w:val="en-US"/>
                              </w:rPr>
                            </w:pPr>
                            <w:r w:rsidRPr="00CB6333">
                              <w:rPr>
                                <w:lang w:val="en-US"/>
                              </w:rPr>
                              <w:t>The impact due to DL timing estimation, use existing Te requirements defined in TS 38.133, Table 7.1.2-1, as baseline for R17 NR NTN</w:t>
                            </w:r>
                          </w:p>
                          <w:p w14:paraId="0A399925" w14:textId="77777777" w:rsidR="00CB6333" w:rsidRPr="00CB6333" w:rsidRDefault="00CB6333" w:rsidP="00441EB7">
                            <w:pPr>
                              <w:numPr>
                                <w:ilvl w:val="1"/>
                                <w:numId w:val="19"/>
                              </w:numPr>
                              <w:rPr>
                                <w:lang w:val="en-US"/>
                              </w:rPr>
                            </w:pPr>
                            <w:r w:rsidRPr="00CB6333">
                              <w:rPr>
                                <w:lang w:val="en-US"/>
                              </w:rPr>
                              <w:t>RAN4 is to further investigate whether other aspects have impact on the Te requirements for R17 NR NTN</w:t>
                            </w:r>
                          </w:p>
                          <w:p w14:paraId="5EB4CFF2" w14:textId="77777777" w:rsidR="00CB6333" w:rsidRPr="00CB6333" w:rsidRDefault="00CB6333" w:rsidP="00441EB7">
                            <w:pPr>
                              <w:numPr>
                                <w:ilvl w:val="1"/>
                                <w:numId w:val="19"/>
                              </w:numPr>
                              <w:rPr>
                                <w:lang w:val="da-DK"/>
                              </w:rPr>
                            </w:pPr>
                            <w:r w:rsidRPr="00CB6333">
                              <w:rPr>
                                <w:lang w:val="en-US"/>
                              </w:rPr>
                              <w:t>FFS: NTN timing compensation accuracy has impact on Te timing error requirements for CONNECTED mode. FFS for IDLE mode.</w:t>
                            </w:r>
                          </w:p>
                          <w:p w14:paraId="599A56E5" w14:textId="77777777" w:rsidR="00CB6333" w:rsidRPr="00CB6333" w:rsidRDefault="00915843" w:rsidP="00441EB7">
                            <w:pPr>
                              <w:numPr>
                                <w:ilvl w:val="0"/>
                                <w:numId w:val="19"/>
                              </w:numPr>
                              <w:rPr>
                                <w:lang w:val="da-DK"/>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 offset</m:t>
                                  </m:r>
                                </m:sub>
                              </m:sSub>
                            </m:oMath>
                          </w:p>
                          <w:p w14:paraId="1104832F" w14:textId="77777777" w:rsidR="00CB6333" w:rsidRPr="00CB6333" w:rsidRDefault="00CB6333" w:rsidP="00441EB7">
                            <w:pPr>
                              <w:numPr>
                                <w:ilvl w:val="1"/>
                                <w:numId w:val="19"/>
                              </w:numPr>
                              <w:rPr>
                                <w:lang w:val="en-US"/>
                              </w:rPr>
                            </w:pPr>
                            <w:r w:rsidRPr="00CB6333">
                              <w:rPr>
                                <w:lang w:val="en-US"/>
                              </w:rPr>
                              <w:t xml:space="preserve">FFS on whether the existing </w:t>
                            </w: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 offset</m:t>
                                  </m:r>
                                </m:sub>
                              </m:sSub>
                            </m:oMath>
                            <w:r w:rsidRPr="00CB6333">
                              <w:rPr>
                                <w:lang w:val="en-US"/>
                              </w:rPr>
                              <w:t>value defined in Table 7.1.2-2 in TS38.133 can be reused or not</w:t>
                            </w:r>
                          </w:p>
                          <w:p w14:paraId="75295C71" w14:textId="77777777" w:rsidR="00CB6333" w:rsidRPr="00CB6333" w:rsidRDefault="00CB6333" w:rsidP="00441EB7">
                            <w:pPr>
                              <w:numPr>
                                <w:ilvl w:val="0"/>
                                <w:numId w:val="19"/>
                              </w:numPr>
                              <w:rPr>
                                <w:lang w:val="da-DK"/>
                              </w:rPr>
                            </w:pPr>
                            <w:r w:rsidRPr="00CB6333">
                              <w:rPr>
                                <w:lang w:val="en-US"/>
                              </w:rPr>
                              <w:t>Gradual timing adjustment</w:t>
                            </w:r>
                          </w:p>
                          <w:p w14:paraId="4ECC47FF" w14:textId="77777777" w:rsidR="00CB6333" w:rsidRPr="00CB6333" w:rsidRDefault="00CB6333" w:rsidP="00441EB7">
                            <w:pPr>
                              <w:numPr>
                                <w:ilvl w:val="1"/>
                                <w:numId w:val="19"/>
                              </w:numPr>
                              <w:rPr>
                                <w:lang w:val="en-US"/>
                              </w:rPr>
                            </w:pPr>
                            <w:r w:rsidRPr="00CB6333">
                              <w:rPr>
                                <w:lang w:val="en-US"/>
                              </w:rPr>
                              <w:t>RAN4 is to study the gradual timing adjustment rules for NR NTN including:</w:t>
                            </w:r>
                          </w:p>
                          <w:p w14:paraId="0DF2DFAD" w14:textId="77777777" w:rsidR="00CB6333" w:rsidRPr="00CB6333" w:rsidRDefault="00CB6333" w:rsidP="00441EB7">
                            <w:pPr>
                              <w:numPr>
                                <w:ilvl w:val="2"/>
                                <w:numId w:val="19"/>
                              </w:numPr>
                              <w:rPr>
                                <w:lang w:val="en-US"/>
                              </w:rPr>
                            </w:pPr>
                            <w:r w:rsidRPr="00CB6333">
                              <w:rPr>
                                <w:lang w:val="en-US"/>
                              </w:rPr>
                              <w:t>Tq (Maximum Autonomous Time Adjustment Step)</w:t>
                            </w:r>
                          </w:p>
                          <w:p w14:paraId="446295EF" w14:textId="5691F4E3" w:rsidR="00441EB7" w:rsidRPr="00441EB7" w:rsidRDefault="00CB6333" w:rsidP="00441EB7">
                            <w:pPr>
                              <w:numPr>
                                <w:ilvl w:val="2"/>
                                <w:numId w:val="19"/>
                              </w:numPr>
                              <w:rPr>
                                <w:lang w:val="en-US"/>
                              </w:rPr>
                            </w:pPr>
                            <w:r w:rsidRPr="00CB6333">
                              <w:rPr>
                                <w:lang w:val="en-US"/>
                              </w:rPr>
                              <w:t>Tp (Minimum Aggregate Adjustment rate)</w:t>
                            </w:r>
                          </w:p>
                        </w:txbxContent>
                      </wps:txbx>
                      <wps:bodyPr rot="0" vert="horz" wrap="square" lIns="91440" tIns="45720" rIns="91440" bIns="45720" anchor="t" anchorCtr="0">
                        <a:spAutoFit/>
                      </wps:bodyPr>
                    </wps:wsp>
                  </a:graphicData>
                </a:graphic>
              </wp:inline>
            </w:drawing>
          </mc:Choice>
          <mc:Fallback>
            <w:pict>
              <v:shape w14:anchorId="4B6A74FB" id="_x0000_s1027"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">
                <v:textbox style="mso-fit-shape-to-text:t">
                  <w:txbxContent>
                    <w:p w14:paraId="3DA3D940" w14:textId="77777777" w:rsidR="00CB6333" w:rsidRPr="00CB6333" w:rsidRDefault="00CB6333" w:rsidP="00441EB7">
                      <w:pPr>
                        <w:numPr>
                          <w:ilvl w:val="0"/>
                          <w:numId w:val="19"/>
                        </w:numPr>
                        <w:rPr>
                          <w:lang w:val="da-DK"/>
                        </w:rPr>
                      </w:pPr>
                      <w:r w:rsidRPr="00CB6333">
                        <w:rPr>
                          <w:lang w:val="en-US"/>
                        </w:rPr>
                        <w:t>Te: Timing Error Limit</w:t>
                      </w:r>
                    </w:p>
                    <w:p w14:paraId="51D241F8" w14:textId="77777777" w:rsidR="00CB6333" w:rsidRPr="00CB6333" w:rsidRDefault="00CB6333" w:rsidP="00441EB7">
                      <w:pPr>
                        <w:numPr>
                          <w:ilvl w:val="1"/>
                          <w:numId w:val="19"/>
                        </w:numPr>
                        <w:rPr>
                          <w:lang w:val="en-US"/>
                        </w:rPr>
                      </w:pPr>
                      <w:r w:rsidRPr="00CB6333">
                        <w:rPr>
                          <w:lang w:val="en-US"/>
                        </w:rPr>
                        <w:t>The impact due to DL timing estimation, use existing Te requirements defined in TS 38.133, Table 7.1.2-1, as baseline for R17 NR NTN</w:t>
                      </w:r>
                    </w:p>
                    <w:p w14:paraId="0A399925" w14:textId="77777777" w:rsidR="00CB6333" w:rsidRPr="00CB6333" w:rsidRDefault="00CB6333" w:rsidP="00441EB7">
                      <w:pPr>
                        <w:numPr>
                          <w:ilvl w:val="1"/>
                          <w:numId w:val="19"/>
                        </w:numPr>
                        <w:rPr>
                          <w:lang w:val="en-US"/>
                        </w:rPr>
                      </w:pPr>
                      <w:r w:rsidRPr="00CB6333">
                        <w:rPr>
                          <w:lang w:val="en-US"/>
                        </w:rPr>
                        <w:t>RAN4 is to further investigate whether other aspects have impact on the Te requirements for R17 NR NTN</w:t>
                      </w:r>
                    </w:p>
                    <w:p w14:paraId="5EB4CFF2" w14:textId="77777777" w:rsidR="00CB6333" w:rsidRPr="00CB6333" w:rsidRDefault="00CB6333" w:rsidP="00441EB7">
                      <w:pPr>
                        <w:numPr>
                          <w:ilvl w:val="1"/>
                          <w:numId w:val="19"/>
                        </w:numPr>
                        <w:rPr>
                          <w:lang w:val="da-DK"/>
                        </w:rPr>
                      </w:pPr>
                      <w:r w:rsidRPr="00CB6333">
                        <w:rPr>
                          <w:lang w:val="en-US"/>
                        </w:rPr>
                        <w:t>FFS: NTN timing compensation accuracy has impact on Te timing error requirements for CONNECTED mode. FFS for IDLE mode.</w:t>
                      </w:r>
                    </w:p>
                    <w:p w14:paraId="599A56E5" w14:textId="77777777" w:rsidR="00CB6333" w:rsidRPr="00CB6333" w:rsidRDefault="00E834EB" w:rsidP="00441EB7">
                      <w:pPr>
                        <w:numPr>
                          <w:ilvl w:val="0"/>
                          <w:numId w:val="19"/>
                        </w:numPr>
                        <w:rPr>
                          <w:lang w:val="da-DK"/>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 offset</m:t>
                            </m:r>
                          </m:sub>
                        </m:sSub>
                      </m:oMath>
                    </w:p>
                    <w:p w14:paraId="1104832F" w14:textId="77777777" w:rsidR="00CB6333" w:rsidRPr="00CB6333" w:rsidRDefault="00CB6333" w:rsidP="00441EB7">
                      <w:pPr>
                        <w:numPr>
                          <w:ilvl w:val="1"/>
                          <w:numId w:val="19"/>
                        </w:numPr>
                        <w:rPr>
                          <w:lang w:val="en-US"/>
                        </w:rPr>
                      </w:pPr>
                      <w:r w:rsidRPr="00CB6333">
                        <w:rPr>
                          <w:lang w:val="en-US"/>
                        </w:rPr>
                        <w:t xml:space="preserve">FFS on whether the existing </w:t>
                      </w: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 offset</m:t>
                            </m:r>
                          </m:sub>
                        </m:sSub>
                      </m:oMath>
                      <w:r w:rsidRPr="00CB6333">
                        <w:rPr>
                          <w:lang w:val="en-US"/>
                        </w:rPr>
                        <w:t>value defined in Table 7.1.2-2 in TS38.133 can be reused or not</w:t>
                      </w:r>
                    </w:p>
                    <w:p w14:paraId="75295C71" w14:textId="77777777" w:rsidR="00CB6333" w:rsidRPr="00CB6333" w:rsidRDefault="00CB6333" w:rsidP="00441EB7">
                      <w:pPr>
                        <w:numPr>
                          <w:ilvl w:val="0"/>
                          <w:numId w:val="19"/>
                        </w:numPr>
                        <w:rPr>
                          <w:lang w:val="da-DK"/>
                        </w:rPr>
                      </w:pPr>
                      <w:r w:rsidRPr="00CB6333">
                        <w:rPr>
                          <w:lang w:val="en-US"/>
                        </w:rPr>
                        <w:t>Gradual timing adjustment</w:t>
                      </w:r>
                    </w:p>
                    <w:p w14:paraId="4ECC47FF" w14:textId="77777777" w:rsidR="00CB6333" w:rsidRPr="00CB6333" w:rsidRDefault="00CB6333" w:rsidP="00441EB7">
                      <w:pPr>
                        <w:numPr>
                          <w:ilvl w:val="1"/>
                          <w:numId w:val="19"/>
                        </w:numPr>
                        <w:rPr>
                          <w:lang w:val="en-US"/>
                        </w:rPr>
                      </w:pPr>
                      <w:r w:rsidRPr="00CB6333">
                        <w:rPr>
                          <w:lang w:val="en-US"/>
                        </w:rPr>
                        <w:t>RAN4 is to study the gradual timing adjustment rules for NR NTN including:</w:t>
                      </w:r>
                    </w:p>
                    <w:p w14:paraId="0DF2DFAD" w14:textId="77777777" w:rsidR="00CB6333" w:rsidRPr="00CB6333" w:rsidRDefault="00CB6333" w:rsidP="00441EB7">
                      <w:pPr>
                        <w:numPr>
                          <w:ilvl w:val="2"/>
                          <w:numId w:val="19"/>
                        </w:numPr>
                        <w:rPr>
                          <w:lang w:val="en-US"/>
                        </w:rPr>
                      </w:pPr>
                      <w:r w:rsidRPr="00CB6333">
                        <w:rPr>
                          <w:lang w:val="en-US"/>
                        </w:rPr>
                        <w:t>Tq (Maximum Autonomous Time Adjustment Step)</w:t>
                      </w:r>
                    </w:p>
                    <w:p w14:paraId="446295EF" w14:textId="5691F4E3" w:rsidR="00441EB7" w:rsidRPr="00441EB7" w:rsidRDefault="00CB6333" w:rsidP="00441EB7">
                      <w:pPr>
                        <w:numPr>
                          <w:ilvl w:val="2"/>
                          <w:numId w:val="19"/>
                        </w:numPr>
                        <w:rPr>
                          <w:lang w:val="en-US"/>
                        </w:rPr>
                      </w:pPr>
                      <w:r w:rsidRPr="00CB6333">
                        <w:rPr>
                          <w:lang w:val="en-US"/>
                        </w:rPr>
                        <w:t>Tp (Minimum Aggregate Adjustment rate)</w:t>
                      </w:r>
                    </w:p>
                  </w:txbxContent>
                </v:textbox>
                <w10:anchorlock/>
              </v:shape>
            </w:pict>
          </mc:Fallback>
        </mc:AlternateContent>
      </w:r>
    </w:p>
    <w:p w14:paraId="2D572E31" w14:textId="4F2355B6" w:rsidR="00CB6333" w:rsidRDefault="00BA2A45" w:rsidP="00DD5B65">
      <w:pPr>
        <w:rPr>
          <w:lang w:val="en-US"/>
        </w:rPr>
      </w:pPr>
      <w:r w:rsidRPr="11D20225">
        <w:rPr>
          <w:lang w:val="en-US"/>
        </w:rPr>
        <w:t xml:space="preserve">In this contribution we focus on the </w:t>
      </w:r>
      <w:r w:rsidR="000178F0" w:rsidRPr="11D20225">
        <w:rPr>
          <w:lang w:val="en-US"/>
        </w:rPr>
        <w:t xml:space="preserve">initial transmission timing and on </w:t>
      </w:r>
      <w:r w:rsidR="00A9196D" w:rsidRPr="11D20225">
        <w:rPr>
          <w:lang w:val="en-US"/>
        </w:rPr>
        <w:t xml:space="preserve">timing advance interaction between closed and open loop </w:t>
      </w:r>
      <w:r w:rsidR="001715E0" w:rsidRPr="11D20225">
        <w:rPr>
          <w:lang w:val="en-US"/>
        </w:rPr>
        <w:t>TA adjustments</w:t>
      </w:r>
      <w:r w:rsidR="000F366D" w:rsidRPr="11D20225">
        <w:rPr>
          <w:lang w:val="en-US"/>
        </w:rPr>
        <w:t xml:space="preserve">. We assume that the Time Reference point is at the </w:t>
      </w:r>
      <w:proofErr w:type="spellStart"/>
      <w:r w:rsidR="000F366D" w:rsidRPr="11D20225">
        <w:rPr>
          <w:lang w:val="en-US"/>
        </w:rPr>
        <w:t>gNB</w:t>
      </w:r>
      <w:proofErr w:type="spellEnd"/>
      <w:r w:rsidR="000F366D" w:rsidRPr="11D20225">
        <w:rPr>
          <w:lang w:val="en-US"/>
        </w:rPr>
        <w:t xml:space="preserve"> in our considerations.</w:t>
      </w:r>
    </w:p>
    <w:p w14:paraId="451B9F46" w14:textId="5CDBD599" w:rsidR="000517F8" w:rsidRPr="000517F8" w:rsidRDefault="00452E77" w:rsidP="000517F8">
      <w:pPr>
        <w:pStyle w:val="Heading1"/>
        <w:numPr>
          <w:ilvl w:val="0"/>
          <w:numId w:val="14"/>
        </w:numPr>
        <w:ind w:left="851" w:hanging="851"/>
      </w:pPr>
      <w:r>
        <w:t>Initial t</w:t>
      </w:r>
      <w:r w:rsidR="005335DE">
        <w:t>iming transmission error</w:t>
      </w:r>
    </w:p>
    <w:p w14:paraId="19315092" w14:textId="5AA2A82E" w:rsidR="00516988" w:rsidRDefault="00516988" w:rsidP="00516988">
      <w:r>
        <w:t xml:space="preserve">The UE initial transmission timing error can be found in [3], section 7.1.2: </w:t>
      </w:r>
    </w:p>
    <w:p w14:paraId="13ECA9B0" w14:textId="77777777" w:rsidR="00516988" w:rsidRPr="007617DA" w:rsidRDefault="00516988" w:rsidP="00516988">
      <w:pPr>
        <w:ind w:left="284"/>
        <w:rPr>
          <w:rFonts w:cs="v4.2.0"/>
          <w:i/>
          <w:iCs/>
          <w:sz w:val="18"/>
          <w:szCs w:val="18"/>
        </w:rPr>
      </w:pPr>
      <w:r w:rsidRPr="007617DA">
        <w:rPr>
          <w:rFonts w:cs="v4.2.0"/>
          <w:i/>
          <w:iCs/>
          <w:sz w:val="18"/>
          <w:szCs w:val="18"/>
        </w:rPr>
        <w:t xml:space="preserve">The UE initial transmission timing error shall be less than or equal to </w:t>
      </w:r>
      <w:r w:rsidRPr="007617DA">
        <w:rPr>
          <w:rFonts w:ascii="Symbol" w:eastAsia="Symbol" w:hAnsi="Symbol" w:cs="Symbol"/>
          <w:i/>
          <w:iCs/>
          <w:sz w:val="18"/>
          <w:szCs w:val="18"/>
        </w:rPr>
        <w:t>±</w:t>
      </w:r>
      <w:proofErr w:type="spellStart"/>
      <w:r w:rsidRPr="007617DA">
        <w:rPr>
          <w:rFonts w:cs="v4.2.0"/>
          <w:i/>
          <w:iCs/>
          <w:sz w:val="18"/>
          <w:szCs w:val="18"/>
        </w:rPr>
        <w:t>T</w:t>
      </w:r>
      <w:r w:rsidRPr="007617DA">
        <w:rPr>
          <w:rFonts w:cs="v4.2.0"/>
          <w:i/>
          <w:iCs/>
          <w:sz w:val="18"/>
          <w:szCs w:val="18"/>
          <w:vertAlign w:val="subscript"/>
        </w:rPr>
        <w:t>e</w:t>
      </w:r>
      <w:proofErr w:type="spellEnd"/>
      <w:r w:rsidRPr="007617DA">
        <w:rPr>
          <w:i/>
          <w:iCs/>
          <w:sz w:val="18"/>
          <w:szCs w:val="18"/>
        </w:rPr>
        <w:t xml:space="preserve"> where the timing error limit value </w:t>
      </w:r>
      <w:proofErr w:type="spellStart"/>
      <w:r w:rsidRPr="007617DA">
        <w:rPr>
          <w:rFonts w:cs="v4.2.0"/>
          <w:i/>
          <w:iCs/>
          <w:sz w:val="18"/>
          <w:szCs w:val="18"/>
        </w:rPr>
        <w:t>T</w:t>
      </w:r>
      <w:r w:rsidRPr="007617DA">
        <w:rPr>
          <w:rFonts w:cs="v4.2.0"/>
          <w:i/>
          <w:iCs/>
          <w:sz w:val="18"/>
          <w:szCs w:val="18"/>
          <w:vertAlign w:val="subscript"/>
        </w:rPr>
        <w:t>e</w:t>
      </w:r>
      <w:proofErr w:type="spellEnd"/>
      <w:r w:rsidRPr="007617DA">
        <w:rPr>
          <w:i/>
          <w:iCs/>
          <w:sz w:val="18"/>
          <w:szCs w:val="18"/>
        </w:rPr>
        <w:t xml:space="preserve"> is specified in Table 7.1.2-1</w:t>
      </w:r>
      <w:r w:rsidRPr="007617DA">
        <w:rPr>
          <w:rFonts w:cs="v4.2.0"/>
          <w:i/>
          <w:iCs/>
          <w:sz w:val="18"/>
          <w:szCs w:val="18"/>
        </w:rPr>
        <w:t>. This requirement applies:</w:t>
      </w:r>
    </w:p>
    <w:p w14:paraId="793684B3" w14:textId="77777777" w:rsidR="00516988" w:rsidRPr="007617DA" w:rsidRDefault="00516988" w:rsidP="00516988">
      <w:pPr>
        <w:ind w:left="852" w:hanging="284"/>
        <w:rPr>
          <w:i/>
          <w:iCs/>
          <w:sz w:val="18"/>
          <w:szCs w:val="18"/>
        </w:rPr>
      </w:pPr>
      <w:r w:rsidRPr="007617DA">
        <w:rPr>
          <w:i/>
          <w:iCs/>
          <w:noProof/>
          <w:sz w:val="18"/>
          <w:szCs w:val="18"/>
          <w:lang w:eastAsia="ko-KR"/>
        </w:rPr>
        <w:t>-</w:t>
      </w:r>
      <w:r w:rsidRPr="007617DA">
        <w:rPr>
          <w:i/>
          <w:iCs/>
          <w:noProof/>
          <w:sz w:val="18"/>
          <w:szCs w:val="18"/>
          <w:lang w:eastAsia="ko-KR"/>
        </w:rPr>
        <w:tab/>
      </w:r>
      <w:r w:rsidRPr="007617DA">
        <w:rPr>
          <w:i/>
          <w:iCs/>
          <w:sz w:val="18"/>
          <w:szCs w:val="18"/>
        </w:rPr>
        <w:t>when it is the first transmission in a DRX cycle for PUCCH, PUSCH and SRS or it is the PRACH transmission.</w:t>
      </w:r>
    </w:p>
    <w:p w14:paraId="08D19242" w14:textId="636CA63D" w:rsidR="00516988" w:rsidRPr="007617DA" w:rsidRDefault="00516988" w:rsidP="00516988">
      <w:pPr>
        <w:spacing w:after="240"/>
        <w:rPr>
          <w:b/>
          <w:i/>
          <w:iCs/>
          <w:highlight w:val="yellow"/>
        </w:rPr>
      </w:pPr>
      <w:r w:rsidRPr="11D20225">
        <w:rPr>
          <w:rFonts w:cs="v4.2.0"/>
          <w:i/>
          <w:iCs/>
          <w:sz w:val="18"/>
          <w:szCs w:val="18"/>
        </w:rPr>
        <w:lastRenderedPageBreak/>
        <w:t xml:space="preserve">The UE shall meet the </w:t>
      </w:r>
      <w:proofErr w:type="spellStart"/>
      <w:r w:rsidRPr="11D20225">
        <w:rPr>
          <w:rFonts w:cs="v4.2.0"/>
          <w:i/>
          <w:iCs/>
          <w:sz w:val="18"/>
          <w:szCs w:val="18"/>
        </w:rPr>
        <w:t>Te</w:t>
      </w:r>
      <w:proofErr w:type="spellEnd"/>
      <w:r w:rsidRPr="11D20225">
        <w:rPr>
          <w:rFonts w:cs="v4.2.0"/>
          <w:i/>
          <w:iCs/>
          <w:sz w:val="18"/>
          <w:szCs w:val="18"/>
        </w:rPr>
        <w:t xml:space="preserve"> requirement for an initial transmission provided that at least one SSB is available at the UE during the last 160 </w:t>
      </w:r>
      <w:proofErr w:type="spellStart"/>
      <w:r w:rsidRPr="11D20225">
        <w:rPr>
          <w:rFonts w:cs="v4.2.0"/>
          <w:i/>
          <w:iCs/>
          <w:sz w:val="18"/>
          <w:szCs w:val="18"/>
        </w:rPr>
        <w:t>ms</w:t>
      </w:r>
      <w:proofErr w:type="spellEnd"/>
      <w:r w:rsidRPr="11D20225">
        <w:rPr>
          <w:rFonts w:cs="v4.2.0"/>
          <w:i/>
          <w:iCs/>
          <w:sz w:val="18"/>
          <w:szCs w:val="18"/>
        </w:rPr>
        <w:t xml:space="preserve">. The reference point for the UE initial transmit timing control requirement shall be the downlink timing of the reference cell minus </w:t>
      </w:r>
      <w:r w:rsidRPr="007617DA">
        <w:rPr>
          <w:i/>
          <w:iCs/>
          <w:noProof/>
        </w:rPr>
        <w:drawing>
          <wp:inline distT="0" distB="0" distL="0" distR="0" wp14:anchorId="4E07B82C" wp14:editId="7068114D">
            <wp:extent cx="114427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sidRPr="11D20225">
        <w:rPr>
          <w:rFonts w:cs="v4.2.0"/>
          <w:i/>
          <w:iCs/>
          <w:sz w:val="18"/>
          <w:szCs w:val="18"/>
        </w:rPr>
        <w:t xml:space="preserve">. The downlink timing is defined as the time when the first detected path (in time) of the corresponding downlink frame is received </w:t>
      </w:r>
      <w:r w:rsidRPr="11D20225">
        <w:rPr>
          <w:i/>
          <w:iCs/>
          <w:sz w:val="18"/>
          <w:szCs w:val="18"/>
        </w:rPr>
        <w:t xml:space="preserve">from the reference cell. </w:t>
      </w:r>
      <w:r w:rsidRPr="11D20225">
        <w:rPr>
          <w:rFonts w:cs="v4.2.0"/>
          <w:i/>
          <w:iCs/>
          <w:sz w:val="18"/>
          <w:szCs w:val="18"/>
        </w:rPr>
        <w:t>N</w:t>
      </w:r>
      <w:r w:rsidRPr="11D20225">
        <w:rPr>
          <w:rFonts w:cs="v4.2.0"/>
          <w:i/>
          <w:iCs/>
          <w:sz w:val="18"/>
          <w:szCs w:val="18"/>
          <w:vertAlign w:val="subscript"/>
        </w:rPr>
        <w:t>TA</w:t>
      </w:r>
      <w:r w:rsidRPr="11D20225">
        <w:rPr>
          <w:rFonts w:cs="v4.2.0"/>
          <w:i/>
          <w:iCs/>
          <w:sz w:val="18"/>
          <w:szCs w:val="18"/>
        </w:rPr>
        <w:t xml:space="preserve"> for PRACH is defined as 0</w:t>
      </w:r>
    </w:p>
    <w:p w14:paraId="4ADE7A04" w14:textId="21E177EA" w:rsidR="00213CC5" w:rsidRDefault="00213CC5" w:rsidP="00213CC5">
      <w:r>
        <w:t xml:space="preserve">Existing </w:t>
      </w:r>
      <w:proofErr w:type="spellStart"/>
      <w:r>
        <w:t>T</w:t>
      </w:r>
      <w:r>
        <w:rPr>
          <w:vertAlign w:val="subscript"/>
        </w:rPr>
        <w:t>e</w:t>
      </w:r>
      <w:proofErr w:type="spellEnd"/>
      <w:r>
        <w:t xml:space="preserve"> requirements in TS 38.133 have as goal to preserve as much as possible of CP given UE SSB timing estimation accuracy.</w:t>
      </w:r>
    </w:p>
    <w:p w14:paraId="52609F28" w14:textId="77777777" w:rsidR="00F85FA3" w:rsidRDefault="00F85FA3" w:rsidP="00F85FA3">
      <w:pPr>
        <w:pStyle w:val="TAH"/>
      </w:pPr>
      <w:r>
        <w:t xml:space="preserve">Table </w:t>
      </w:r>
      <w:r>
        <w:fldChar w:fldCharType="begin"/>
      </w:r>
      <w:r>
        <w:instrText>SEQ Table \* ARABIC</w:instrText>
      </w:r>
      <w:r>
        <w:fldChar w:fldCharType="separate"/>
      </w:r>
      <w:r>
        <w:rPr>
          <w:noProof/>
        </w:rPr>
        <w:t>1</w:t>
      </w:r>
      <w:r>
        <w:fldChar w:fldCharType="end"/>
      </w:r>
      <w:r>
        <w:t xml:space="preserve">: </w:t>
      </w:r>
      <w:proofErr w:type="spellStart"/>
      <w:r>
        <w:t>T</w:t>
      </w:r>
      <w:r>
        <w:rPr>
          <w:vertAlign w:val="subscript"/>
        </w:rPr>
        <w:t>e</w:t>
      </w:r>
      <w:proofErr w:type="spellEnd"/>
      <w:r>
        <w:t xml:space="preserve"> Timing Error Limit</w:t>
      </w:r>
      <w:r>
        <w:br/>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523"/>
        <w:gridCol w:w="1524"/>
        <w:gridCol w:w="1809"/>
      </w:tblGrid>
      <w:tr w:rsidR="00F85FA3" w14:paraId="54A14CB5" w14:textId="77777777" w:rsidTr="00F85FA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FC6A735" w14:textId="77777777" w:rsidR="00F85FA3" w:rsidRDefault="00F85FA3">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30988C0" w14:textId="77777777" w:rsidR="00F85FA3" w:rsidRDefault="00F85FA3">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FD0082F" w14:textId="77777777" w:rsidR="00F85FA3" w:rsidRDefault="00F85FA3">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AD6FC7E" w14:textId="77777777" w:rsidR="00F85FA3" w:rsidRDefault="00F85FA3">
            <w:pPr>
              <w:pStyle w:val="TAH"/>
            </w:pPr>
            <w:proofErr w:type="spellStart"/>
            <w:r>
              <w:t>T</w:t>
            </w:r>
            <w:r>
              <w:rPr>
                <w:vertAlign w:val="subscript"/>
              </w:rPr>
              <w:t>e</w:t>
            </w:r>
            <w:proofErr w:type="spellEnd"/>
          </w:p>
        </w:tc>
      </w:tr>
      <w:tr w:rsidR="00F85FA3" w14:paraId="72C32A5B" w14:textId="77777777" w:rsidTr="00F85FA3">
        <w:trPr>
          <w:cantSplit/>
          <w:jc w:val="center"/>
        </w:trPr>
        <w:tc>
          <w:tcPr>
            <w:tcW w:w="1033" w:type="pct"/>
            <w:tcBorders>
              <w:top w:val="single" w:sz="4" w:space="0" w:color="auto"/>
              <w:left w:val="single" w:sz="4" w:space="0" w:color="auto"/>
              <w:bottom w:val="nil"/>
              <w:right w:val="single" w:sz="4" w:space="0" w:color="auto"/>
            </w:tcBorders>
            <w:vAlign w:val="center"/>
            <w:hideMark/>
          </w:tcPr>
          <w:p w14:paraId="4B089AFD" w14:textId="77777777" w:rsidR="00F85FA3" w:rsidRDefault="00F85FA3">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242EB095" w14:textId="77777777" w:rsidR="00F85FA3" w:rsidRDefault="00F85FA3">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2E390159" w14:textId="77777777" w:rsidR="00F85FA3" w:rsidRDefault="00F85FA3">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BF5762B" w14:textId="77777777" w:rsidR="00F85FA3" w:rsidRDefault="00F85FA3">
            <w:pPr>
              <w:pStyle w:val="TAC"/>
            </w:pPr>
            <w:r>
              <w:t>12*64*T</w:t>
            </w:r>
            <w:r>
              <w:rPr>
                <w:vertAlign w:val="subscript"/>
              </w:rPr>
              <w:t>c</w:t>
            </w:r>
          </w:p>
        </w:tc>
      </w:tr>
      <w:tr w:rsidR="00F85FA3" w14:paraId="7E198244" w14:textId="77777777" w:rsidTr="00F85FA3">
        <w:trPr>
          <w:cantSplit/>
          <w:jc w:val="center"/>
        </w:trPr>
        <w:tc>
          <w:tcPr>
            <w:tcW w:w="1033" w:type="pct"/>
            <w:tcBorders>
              <w:top w:val="nil"/>
              <w:left w:val="single" w:sz="4" w:space="0" w:color="auto"/>
              <w:bottom w:val="nil"/>
              <w:right w:val="single" w:sz="4" w:space="0" w:color="auto"/>
            </w:tcBorders>
            <w:vAlign w:val="center"/>
          </w:tcPr>
          <w:p w14:paraId="443CE3FD" w14:textId="77777777" w:rsidR="00F85FA3" w:rsidRDefault="00F85FA3">
            <w:pPr>
              <w:pStyle w:val="TAC"/>
            </w:pPr>
          </w:p>
        </w:tc>
        <w:tc>
          <w:tcPr>
            <w:tcW w:w="1244" w:type="pct"/>
            <w:tcBorders>
              <w:top w:val="nil"/>
              <w:left w:val="single" w:sz="4" w:space="0" w:color="auto"/>
              <w:bottom w:val="nil"/>
              <w:right w:val="single" w:sz="4" w:space="0" w:color="auto"/>
            </w:tcBorders>
            <w:vAlign w:val="center"/>
          </w:tcPr>
          <w:p w14:paraId="6F032F5C" w14:textId="77777777" w:rsidR="00F85FA3" w:rsidRDefault="00F85F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83CBD14" w14:textId="77777777" w:rsidR="00F85FA3" w:rsidRDefault="00F85FA3">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D2E8E64" w14:textId="77777777" w:rsidR="00F85FA3" w:rsidRDefault="00F85FA3">
            <w:pPr>
              <w:pStyle w:val="TAC"/>
            </w:pPr>
            <w:r>
              <w:t>10*64*T</w:t>
            </w:r>
            <w:r>
              <w:rPr>
                <w:vertAlign w:val="subscript"/>
              </w:rPr>
              <w:t>c</w:t>
            </w:r>
          </w:p>
        </w:tc>
      </w:tr>
      <w:tr w:rsidR="00F85FA3" w14:paraId="34F3C53B" w14:textId="77777777" w:rsidTr="00F85FA3">
        <w:trPr>
          <w:cantSplit/>
          <w:jc w:val="center"/>
        </w:trPr>
        <w:tc>
          <w:tcPr>
            <w:tcW w:w="1033" w:type="pct"/>
            <w:tcBorders>
              <w:top w:val="nil"/>
              <w:left w:val="single" w:sz="4" w:space="0" w:color="auto"/>
              <w:bottom w:val="nil"/>
              <w:right w:val="single" w:sz="4" w:space="0" w:color="auto"/>
            </w:tcBorders>
            <w:vAlign w:val="center"/>
          </w:tcPr>
          <w:p w14:paraId="33A7794B" w14:textId="77777777" w:rsidR="00F85FA3" w:rsidRDefault="00F85FA3">
            <w:pPr>
              <w:pStyle w:val="TAC"/>
            </w:pPr>
          </w:p>
        </w:tc>
        <w:tc>
          <w:tcPr>
            <w:tcW w:w="1244" w:type="pct"/>
            <w:tcBorders>
              <w:top w:val="nil"/>
              <w:left w:val="single" w:sz="4" w:space="0" w:color="auto"/>
              <w:bottom w:val="single" w:sz="4" w:space="0" w:color="auto"/>
              <w:right w:val="single" w:sz="4" w:space="0" w:color="auto"/>
            </w:tcBorders>
            <w:vAlign w:val="center"/>
          </w:tcPr>
          <w:p w14:paraId="3AE4FF33" w14:textId="77777777" w:rsidR="00F85FA3" w:rsidRDefault="00F85F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1F0FE8" w14:textId="77777777" w:rsidR="00F85FA3" w:rsidRDefault="00F85F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8B222F5" w14:textId="77777777" w:rsidR="00F85FA3" w:rsidRDefault="00F85FA3">
            <w:pPr>
              <w:pStyle w:val="TAC"/>
            </w:pPr>
            <w:r>
              <w:t>10*64*T</w:t>
            </w:r>
            <w:r>
              <w:rPr>
                <w:vertAlign w:val="subscript"/>
              </w:rPr>
              <w:t>c</w:t>
            </w:r>
          </w:p>
        </w:tc>
      </w:tr>
      <w:tr w:rsidR="00F85FA3" w14:paraId="01EBCBF2" w14:textId="77777777" w:rsidTr="00F85FA3">
        <w:trPr>
          <w:cantSplit/>
          <w:jc w:val="center"/>
        </w:trPr>
        <w:tc>
          <w:tcPr>
            <w:tcW w:w="1033" w:type="pct"/>
            <w:tcBorders>
              <w:top w:val="nil"/>
              <w:left w:val="single" w:sz="4" w:space="0" w:color="auto"/>
              <w:bottom w:val="nil"/>
              <w:right w:val="single" w:sz="4" w:space="0" w:color="auto"/>
            </w:tcBorders>
            <w:vAlign w:val="center"/>
          </w:tcPr>
          <w:p w14:paraId="06E23311" w14:textId="77777777" w:rsidR="00F85FA3" w:rsidRDefault="00F85FA3">
            <w:pPr>
              <w:pStyle w:val="TAC"/>
            </w:pPr>
          </w:p>
        </w:tc>
        <w:tc>
          <w:tcPr>
            <w:tcW w:w="1244" w:type="pct"/>
            <w:tcBorders>
              <w:top w:val="single" w:sz="4" w:space="0" w:color="auto"/>
              <w:left w:val="single" w:sz="4" w:space="0" w:color="auto"/>
              <w:bottom w:val="nil"/>
              <w:right w:val="single" w:sz="4" w:space="0" w:color="auto"/>
            </w:tcBorders>
            <w:vAlign w:val="center"/>
            <w:hideMark/>
          </w:tcPr>
          <w:p w14:paraId="2ECDC35B" w14:textId="77777777" w:rsidR="00F85FA3" w:rsidRDefault="00F85FA3">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6CC4C08" w14:textId="77777777" w:rsidR="00F85FA3" w:rsidRDefault="00F85FA3">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68D9DCF" w14:textId="77777777" w:rsidR="00F85FA3" w:rsidRDefault="00F85FA3">
            <w:pPr>
              <w:pStyle w:val="TAC"/>
            </w:pPr>
            <w:r>
              <w:t>8*64*T</w:t>
            </w:r>
            <w:r>
              <w:rPr>
                <w:vertAlign w:val="subscript"/>
              </w:rPr>
              <w:t>c</w:t>
            </w:r>
          </w:p>
        </w:tc>
      </w:tr>
      <w:tr w:rsidR="00F85FA3" w14:paraId="549A18C8" w14:textId="77777777" w:rsidTr="00F85FA3">
        <w:trPr>
          <w:cantSplit/>
          <w:jc w:val="center"/>
        </w:trPr>
        <w:tc>
          <w:tcPr>
            <w:tcW w:w="1033" w:type="pct"/>
            <w:tcBorders>
              <w:top w:val="nil"/>
              <w:left w:val="single" w:sz="4" w:space="0" w:color="auto"/>
              <w:bottom w:val="nil"/>
              <w:right w:val="single" w:sz="4" w:space="0" w:color="auto"/>
            </w:tcBorders>
            <w:vAlign w:val="center"/>
          </w:tcPr>
          <w:p w14:paraId="4DFBA9CD" w14:textId="77777777" w:rsidR="00F85FA3" w:rsidRDefault="00F85FA3">
            <w:pPr>
              <w:pStyle w:val="TAC"/>
            </w:pPr>
          </w:p>
        </w:tc>
        <w:tc>
          <w:tcPr>
            <w:tcW w:w="1244" w:type="pct"/>
            <w:tcBorders>
              <w:top w:val="nil"/>
              <w:left w:val="single" w:sz="4" w:space="0" w:color="auto"/>
              <w:bottom w:val="nil"/>
              <w:right w:val="single" w:sz="4" w:space="0" w:color="auto"/>
            </w:tcBorders>
            <w:vAlign w:val="center"/>
          </w:tcPr>
          <w:p w14:paraId="4AAE01BB" w14:textId="77777777" w:rsidR="00F85FA3" w:rsidRDefault="00F85F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0852EC4" w14:textId="77777777" w:rsidR="00F85FA3" w:rsidRDefault="00F85FA3">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05FC1C9" w14:textId="77777777" w:rsidR="00F85FA3" w:rsidRDefault="00F85FA3">
            <w:pPr>
              <w:pStyle w:val="TAC"/>
            </w:pPr>
            <w:r>
              <w:t>8*64*T</w:t>
            </w:r>
            <w:r>
              <w:rPr>
                <w:vertAlign w:val="subscript"/>
              </w:rPr>
              <w:t>c</w:t>
            </w:r>
          </w:p>
        </w:tc>
      </w:tr>
      <w:tr w:rsidR="00F85FA3" w14:paraId="172ED2E7" w14:textId="77777777" w:rsidTr="00F85FA3">
        <w:trPr>
          <w:cantSplit/>
          <w:jc w:val="center"/>
        </w:trPr>
        <w:tc>
          <w:tcPr>
            <w:tcW w:w="1033" w:type="pct"/>
            <w:tcBorders>
              <w:top w:val="nil"/>
              <w:left w:val="single" w:sz="4" w:space="0" w:color="auto"/>
              <w:bottom w:val="single" w:sz="4" w:space="0" w:color="auto"/>
              <w:right w:val="single" w:sz="4" w:space="0" w:color="auto"/>
            </w:tcBorders>
            <w:vAlign w:val="center"/>
          </w:tcPr>
          <w:p w14:paraId="36B5858D" w14:textId="77777777" w:rsidR="00F85FA3" w:rsidRDefault="00F85FA3">
            <w:pPr>
              <w:pStyle w:val="TAC"/>
            </w:pPr>
          </w:p>
        </w:tc>
        <w:tc>
          <w:tcPr>
            <w:tcW w:w="1244" w:type="pct"/>
            <w:tcBorders>
              <w:top w:val="nil"/>
              <w:left w:val="single" w:sz="4" w:space="0" w:color="auto"/>
              <w:bottom w:val="single" w:sz="4" w:space="0" w:color="auto"/>
              <w:right w:val="single" w:sz="4" w:space="0" w:color="auto"/>
            </w:tcBorders>
            <w:vAlign w:val="center"/>
          </w:tcPr>
          <w:p w14:paraId="6CD14457" w14:textId="77777777" w:rsidR="00F85FA3" w:rsidRDefault="00F85F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337C0CE" w14:textId="77777777" w:rsidR="00F85FA3" w:rsidRDefault="00F85F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CEC7AC5" w14:textId="77777777" w:rsidR="00F85FA3" w:rsidRDefault="00F85FA3">
            <w:pPr>
              <w:pStyle w:val="TAC"/>
            </w:pPr>
            <w:r>
              <w:t>7*64*T</w:t>
            </w:r>
            <w:r>
              <w:rPr>
                <w:vertAlign w:val="subscript"/>
              </w:rPr>
              <w:t>c</w:t>
            </w:r>
          </w:p>
        </w:tc>
      </w:tr>
      <w:tr w:rsidR="00F85FA3" w14:paraId="6EEEC7ED" w14:textId="77777777" w:rsidTr="00F85FA3">
        <w:trPr>
          <w:cantSplit/>
          <w:jc w:val="center"/>
        </w:trPr>
        <w:tc>
          <w:tcPr>
            <w:tcW w:w="1033" w:type="pct"/>
            <w:tcBorders>
              <w:top w:val="single" w:sz="4" w:space="0" w:color="auto"/>
              <w:left w:val="single" w:sz="4" w:space="0" w:color="auto"/>
              <w:bottom w:val="nil"/>
              <w:right w:val="single" w:sz="4" w:space="0" w:color="auto"/>
            </w:tcBorders>
            <w:vAlign w:val="center"/>
            <w:hideMark/>
          </w:tcPr>
          <w:p w14:paraId="7A5D9ACB" w14:textId="77777777" w:rsidR="00F85FA3" w:rsidRDefault="00F85FA3">
            <w:pPr>
              <w:pStyle w:val="TAC"/>
            </w:pPr>
            <w:r>
              <w:t>2</w:t>
            </w:r>
          </w:p>
        </w:tc>
        <w:tc>
          <w:tcPr>
            <w:tcW w:w="1244" w:type="pct"/>
            <w:tcBorders>
              <w:top w:val="single" w:sz="4" w:space="0" w:color="auto"/>
              <w:left w:val="single" w:sz="4" w:space="0" w:color="auto"/>
              <w:bottom w:val="nil"/>
              <w:right w:val="single" w:sz="4" w:space="0" w:color="auto"/>
            </w:tcBorders>
            <w:vAlign w:val="center"/>
            <w:hideMark/>
          </w:tcPr>
          <w:p w14:paraId="74084465" w14:textId="77777777" w:rsidR="00F85FA3" w:rsidRDefault="00F85FA3">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34D132" w14:textId="77777777" w:rsidR="00F85FA3" w:rsidRDefault="00F85F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14A6AC5" w14:textId="77777777" w:rsidR="00F85FA3" w:rsidRDefault="00F85FA3">
            <w:pPr>
              <w:pStyle w:val="TAC"/>
            </w:pPr>
            <w:r>
              <w:t>3.5*64*T</w:t>
            </w:r>
            <w:r>
              <w:rPr>
                <w:vertAlign w:val="subscript"/>
              </w:rPr>
              <w:t>c</w:t>
            </w:r>
          </w:p>
        </w:tc>
      </w:tr>
      <w:tr w:rsidR="00F85FA3" w14:paraId="7982C680" w14:textId="77777777" w:rsidTr="00F85FA3">
        <w:trPr>
          <w:cantSplit/>
          <w:jc w:val="center"/>
        </w:trPr>
        <w:tc>
          <w:tcPr>
            <w:tcW w:w="1033" w:type="pct"/>
            <w:tcBorders>
              <w:top w:val="nil"/>
              <w:left w:val="single" w:sz="4" w:space="0" w:color="auto"/>
              <w:bottom w:val="nil"/>
              <w:right w:val="single" w:sz="4" w:space="0" w:color="auto"/>
            </w:tcBorders>
            <w:vAlign w:val="center"/>
          </w:tcPr>
          <w:p w14:paraId="5978D06C" w14:textId="77777777" w:rsidR="00F85FA3" w:rsidRDefault="00F85FA3">
            <w:pPr>
              <w:pStyle w:val="TAC"/>
            </w:pPr>
          </w:p>
        </w:tc>
        <w:tc>
          <w:tcPr>
            <w:tcW w:w="1244" w:type="pct"/>
            <w:tcBorders>
              <w:top w:val="nil"/>
              <w:left w:val="single" w:sz="4" w:space="0" w:color="auto"/>
              <w:bottom w:val="single" w:sz="4" w:space="0" w:color="auto"/>
              <w:right w:val="single" w:sz="4" w:space="0" w:color="auto"/>
            </w:tcBorders>
            <w:vAlign w:val="center"/>
          </w:tcPr>
          <w:p w14:paraId="0AE0ACDC" w14:textId="77777777" w:rsidR="00F85FA3" w:rsidRDefault="00F85F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8541D6E" w14:textId="77777777" w:rsidR="00F85FA3" w:rsidRDefault="00F85F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DF9F6EC" w14:textId="77777777" w:rsidR="00F85FA3" w:rsidRDefault="00F85FA3">
            <w:pPr>
              <w:pStyle w:val="TAC"/>
            </w:pPr>
            <w:r>
              <w:t>3.5*64*T</w:t>
            </w:r>
            <w:r>
              <w:rPr>
                <w:vertAlign w:val="subscript"/>
              </w:rPr>
              <w:t>c</w:t>
            </w:r>
          </w:p>
        </w:tc>
      </w:tr>
      <w:tr w:rsidR="00F85FA3" w14:paraId="6E275C33" w14:textId="77777777" w:rsidTr="00F85FA3">
        <w:trPr>
          <w:cantSplit/>
          <w:jc w:val="center"/>
        </w:trPr>
        <w:tc>
          <w:tcPr>
            <w:tcW w:w="1033" w:type="pct"/>
            <w:tcBorders>
              <w:top w:val="nil"/>
              <w:left w:val="single" w:sz="4" w:space="0" w:color="auto"/>
              <w:bottom w:val="nil"/>
              <w:right w:val="single" w:sz="4" w:space="0" w:color="auto"/>
            </w:tcBorders>
            <w:vAlign w:val="center"/>
          </w:tcPr>
          <w:p w14:paraId="290605A0" w14:textId="77777777" w:rsidR="00F85FA3" w:rsidRDefault="00F85FA3">
            <w:pPr>
              <w:pStyle w:val="TAC"/>
            </w:pPr>
          </w:p>
        </w:tc>
        <w:tc>
          <w:tcPr>
            <w:tcW w:w="1244" w:type="pct"/>
            <w:tcBorders>
              <w:top w:val="single" w:sz="4" w:space="0" w:color="auto"/>
              <w:left w:val="single" w:sz="4" w:space="0" w:color="auto"/>
              <w:bottom w:val="nil"/>
              <w:right w:val="single" w:sz="4" w:space="0" w:color="auto"/>
            </w:tcBorders>
            <w:vAlign w:val="center"/>
            <w:hideMark/>
          </w:tcPr>
          <w:p w14:paraId="67129EF8" w14:textId="77777777" w:rsidR="00F85FA3" w:rsidRDefault="00F85FA3">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506973BF" w14:textId="77777777" w:rsidR="00F85FA3" w:rsidRDefault="00F85F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88A568D" w14:textId="77777777" w:rsidR="00F85FA3" w:rsidRDefault="00F85FA3">
            <w:pPr>
              <w:pStyle w:val="TAC"/>
            </w:pPr>
            <w:r>
              <w:t>3*64*T</w:t>
            </w:r>
            <w:r>
              <w:rPr>
                <w:vertAlign w:val="subscript"/>
              </w:rPr>
              <w:t>c</w:t>
            </w:r>
          </w:p>
        </w:tc>
      </w:tr>
      <w:tr w:rsidR="00F85FA3" w14:paraId="135ED62F" w14:textId="77777777" w:rsidTr="00F85FA3">
        <w:trPr>
          <w:cantSplit/>
          <w:jc w:val="center"/>
        </w:trPr>
        <w:tc>
          <w:tcPr>
            <w:tcW w:w="1033" w:type="pct"/>
            <w:tcBorders>
              <w:top w:val="nil"/>
              <w:left w:val="single" w:sz="4" w:space="0" w:color="auto"/>
              <w:bottom w:val="single" w:sz="4" w:space="0" w:color="auto"/>
              <w:right w:val="single" w:sz="4" w:space="0" w:color="auto"/>
            </w:tcBorders>
          </w:tcPr>
          <w:p w14:paraId="77090FD4" w14:textId="77777777" w:rsidR="00F85FA3" w:rsidRDefault="00F85FA3">
            <w:pPr>
              <w:pStyle w:val="TAC"/>
            </w:pPr>
          </w:p>
        </w:tc>
        <w:tc>
          <w:tcPr>
            <w:tcW w:w="1244" w:type="pct"/>
            <w:tcBorders>
              <w:top w:val="nil"/>
              <w:left w:val="single" w:sz="4" w:space="0" w:color="auto"/>
              <w:bottom w:val="single" w:sz="4" w:space="0" w:color="auto"/>
              <w:right w:val="single" w:sz="4" w:space="0" w:color="auto"/>
            </w:tcBorders>
          </w:tcPr>
          <w:p w14:paraId="31B1293C" w14:textId="77777777" w:rsidR="00F85FA3" w:rsidRDefault="00F85F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487A7F4" w14:textId="77777777" w:rsidR="00F85FA3" w:rsidRDefault="00F85F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3432E95" w14:textId="77777777" w:rsidR="00F85FA3" w:rsidRDefault="00F85FA3">
            <w:pPr>
              <w:pStyle w:val="TAC"/>
            </w:pPr>
            <w:r>
              <w:t>3*64*T</w:t>
            </w:r>
            <w:r>
              <w:rPr>
                <w:vertAlign w:val="subscript"/>
              </w:rPr>
              <w:t>c</w:t>
            </w:r>
          </w:p>
        </w:tc>
      </w:tr>
      <w:tr w:rsidR="00F85FA3" w:rsidRPr="00F85FA3" w14:paraId="450F86B6" w14:textId="77777777" w:rsidTr="00F85FA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84B8A90" w14:textId="77777777" w:rsidR="00F85FA3" w:rsidRDefault="00F85FA3">
            <w:pPr>
              <w:pStyle w:val="TAN"/>
            </w:pPr>
            <w:r>
              <w:rPr>
                <w:rFonts w:cs="Arial"/>
              </w:rPr>
              <w:t>Note</w:t>
            </w:r>
            <w:r>
              <w:t xml:space="preserve"> 1:</w:t>
            </w:r>
            <w:r>
              <w:tab/>
              <w:t>T</w:t>
            </w:r>
            <w:r>
              <w:rPr>
                <w:vertAlign w:val="subscript"/>
              </w:rPr>
              <w:t>c</w:t>
            </w:r>
            <w:r>
              <w:t xml:space="preserve"> is the basic timing unit defined in TS 38.211 </w:t>
            </w:r>
          </w:p>
        </w:tc>
      </w:tr>
    </w:tbl>
    <w:p w14:paraId="76FFF06B" w14:textId="1CBCCFD9" w:rsidR="00213CC5" w:rsidRDefault="00213CC5" w:rsidP="00751588">
      <w:pPr>
        <w:spacing w:after="240"/>
        <w:rPr>
          <w:b/>
          <w:lang w:val="en-US"/>
        </w:rPr>
      </w:pPr>
    </w:p>
    <w:p w14:paraId="127E7D38" w14:textId="7A7CB34B" w:rsidR="006340A5" w:rsidRPr="006340A5" w:rsidRDefault="006340A5" w:rsidP="00751588">
      <w:pPr>
        <w:spacing w:after="240"/>
        <w:rPr>
          <w:bCs/>
          <w:lang w:val="en-US"/>
        </w:rPr>
      </w:pPr>
      <w:proofErr w:type="gramStart"/>
      <w:r w:rsidRPr="006340A5">
        <w:rPr>
          <w:bCs/>
          <w:lang w:val="en-US"/>
        </w:rPr>
        <w:t>In order to</w:t>
      </w:r>
      <w:proofErr w:type="gramEnd"/>
      <w:r w:rsidRPr="006340A5">
        <w:rPr>
          <w:bCs/>
          <w:lang w:val="en-US"/>
        </w:rPr>
        <w:t xml:space="preserve"> keep the CP protected it is important to keep the timing requirements as defined in 38.133</w:t>
      </w:r>
    </w:p>
    <w:p w14:paraId="35A0EC5B" w14:textId="06FB1DBB" w:rsidR="006340A5" w:rsidRDefault="006340A5" w:rsidP="006340A5">
      <w:r>
        <w:rPr>
          <w:b/>
          <w:bCs/>
        </w:rPr>
        <w:t xml:space="preserve">Proposal 1: </w:t>
      </w:r>
      <w:r w:rsidR="007115A8">
        <w:rPr>
          <w:b/>
          <w:bCs/>
        </w:rPr>
        <w:t xml:space="preserve">Use the </w:t>
      </w:r>
      <w:r>
        <w:rPr>
          <w:b/>
          <w:bCs/>
        </w:rPr>
        <w:t xml:space="preserve">existing </w:t>
      </w:r>
      <w:proofErr w:type="spellStart"/>
      <w:r>
        <w:rPr>
          <w:b/>
          <w:bCs/>
        </w:rPr>
        <w:t>T</w:t>
      </w:r>
      <w:r>
        <w:rPr>
          <w:b/>
          <w:bCs/>
          <w:vertAlign w:val="subscript"/>
        </w:rPr>
        <w:t>e</w:t>
      </w:r>
      <w:proofErr w:type="spellEnd"/>
      <w:r>
        <w:rPr>
          <w:b/>
          <w:bCs/>
        </w:rPr>
        <w:t xml:space="preserve"> requirements as defined in TS 38.133, Table 7.1.2-1</w:t>
      </w:r>
      <w:r w:rsidR="007115A8">
        <w:rPr>
          <w:b/>
          <w:bCs/>
        </w:rPr>
        <w:t xml:space="preserve"> for NTN </w:t>
      </w:r>
    </w:p>
    <w:p w14:paraId="2C989DFA" w14:textId="65945BA9" w:rsidR="00A97629" w:rsidRDefault="00692987" w:rsidP="00A97629">
      <w:pPr>
        <w:spacing w:after="240"/>
      </w:pPr>
      <w:r w:rsidRPr="00197864">
        <w:rPr>
          <w:bCs/>
        </w:rPr>
        <w:t>As explained in [4]</w:t>
      </w:r>
      <w:r w:rsidR="00197864">
        <w:rPr>
          <w:bCs/>
        </w:rPr>
        <w:t xml:space="preserve"> this means </w:t>
      </w:r>
      <w:r w:rsidR="00A97629">
        <w:rPr>
          <w:bCs/>
        </w:rPr>
        <w:t>that provided</w:t>
      </w:r>
      <w:r w:rsidR="00A97629">
        <w:t xml:space="preserve"> a UE is subject to a positioning error Δ</w:t>
      </w:r>
      <w:r w:rsidR="00A97629">
        <w:rPr>
          <w:vertAlign w:val="subscript"/>
        </w:rPr>
        <w:t>UE-</w:t>
      </w:r>
      <w:proofErr w:type="spellStart"/>
      <w:r w:rsidR="00A97629">
        <w:rPr>
          <w:vertAlign w:val="subscript"/>
        </w:rPr>
        <w:t>pos</w:t>
      </w:r>
      <w:proofErr w:type="spellEnd"/>
      <w:r w:rsidR="00A97629">
        <w:rPr>
          <w:vertAlign w:val="subscript"/>
        </w:rPr>
        <w:t xml:space="preserve"> </w:t>
      </w:r>
      <w:r w:rsidR="00A97629">
        <w:t xml:space="preserve">(in time), the error in satellite position is </w:t>
      </w:r>
      <w:proofErr w:type="spellStart"/>
      <w:r w:rsidR="00A97629">
        <w:t>Δ</w:t>
      </w:r>
      <w:r w:rsidR="00A97629">
        <w:rPr>
          <w:vertAlign w:val="subscript"/>
        </w:rPr>
        <w:t>Sat-pos</w:t>
      </w:r>
      <w:proofErr w:type="spellEnd"/>
      <w:r w:rsidR="00A97629">
        <w:t xml:space="preserve"> (in time) and the UE SSB timing estimation accuracy is </w:t>
      </w:r>
      <w:proofErr w:type="spellStart"/>
      <w:r w:rsidR="00A97629">
        <w:t>Δ</w:t>
      </w:r>
      <w:r w:rsidR="00A97629">
        <w:rPr>
          <w:vertAlign w:val="subscript"/>
        </w:rPr>
        <w:t>UE_timing_estimate</w:t>
      </w:r>
      <w:proofErr w:type="spellEnd"/>
      <w:r w:rsidR="00A97629">
        <w:t xml:space="preserve"> then we get:</w:t>
      </w:r>
    </w:p>
    <w:p w14:paraId="75F14161" w14:textId="77777777" w:rsidR="00A97629" w:rsidRDefault="00A97629" w:rsidP="00A97629">
      <w:pPr>
        <w:jc w:val="center"/>
        <w:rPr>
          <w:vertAlign w:val="subscript"/>
        </w:rPr>
      </w:pPr>
      <w:r>
        <w:t>Δ</w:t>
      </w:r>
      <w:r>
        <w:rPr>
          <w:vertAlign w:val="subscript"/>
        </w:rPr>
        <w:t>UE-</w:t>
      </w:r>
      <w:proofErr w:type="spellStart"/>
      <w:r>
        <w:rPr>
          <w:vertAlign w:val="subscript"/>
        </w:rPr>
        <w:t>pos</w:t>
      </w:r>
      <w:proofErr w:type="spellEnd"/>
      <w:r>
        <w:rPr>
          <w:vertAlign w:val="subscript"/>
        </w:rPr>
        <w:t xml:space="preserve"> </w:t>
      </w:r>
      <w:r>
        <w:t xml:space="preserve">+ </w:t>
      </w:r>
      <w:proofErr w:type="spellStart"/>
      <w:r>
        <w:t>Δ</w:t>
      </w:r>
      <w:r>
        <w:rPr>
          <w:vertAlign w:val="subscript"/>
        </w:rPr>
        <w:t>Sat-</w:t>
      </w:r>
      <w:proofErr w:type="gramStart"/>
      <w:r>
        <w:rPr>
          <w:vertAlign w:val="subscript"/>
        </w:rPr>
        <w:t>pos</w:t>
      </w:r>
      <w:proofErr w:type="spellEnd"/>
      <w:r>
        <w:t xml:space="preserve">  +</w:t>
      </w:r>
      <w:proofErr w:type="gramEnd"/>
      <w:r>
        <w:t xml:space="preserve"> </w:t>
      </w:r>
      <w:proofErr w:type="spellStart"/>
      <w:r>
        <w:t>Δ</w:t>
      </w:r>
      <w:r>
        <w:rPr>
          <w:vertAlign w:val="subscript"/>
        </w:rPr>
        <w:t>UE_timing_estimate</w:t>
      </w:r>
      <w:proofErr w:type="spellEnd"/>
      <w:r>
        <w:t xml:space="preserve">  &lt; </w:t>
      </w:r>
      <w:proofErr w:type="spellStart"/>
      <w:r>
        <w:t>T</w:t>
      </w:r>
      <w:r>
        <w:rPr>
          <w:vertAlign w:val="subscript"/>
        </w:rPr>
        <w:t>e</w:t>
      </w:r>
      <w:proofErr w:type="spellEnd"/>
    </w:p>
    <w:p w14:paraId="436623F8" w14:textId="77777777" w:rsidR="00A97629" w:rsidRDefault="00A97629" w:rsidP="00A97629">
      <w:r>
        <w:t>Where all positioning errors are along the line between UE and Satellite.</w:t>
      </w:r>
    </w:p>
    <w:p w14:paraId="57AB41F2" w14:textId="7571AD90" w:rsidR="00A97629" w:rsidRDefault="00A97629" w:rsidP="00A97629">
      <w:r>
        <w:t>As analysed in [</w:t>
      </w:r>
      <w:r w:rsidR="00A0742B">
        <w:t>5</w:t>
      </w:r>
      <w:r>
        <w:t xml:space="preserve">] a </w:t>
      </w:r>
      <w:proofErr w:type="spellStart"/>
      <w:r>
        <w:t>T</w:t>
      </w:r>
      <w:r>
        <w:rPr>
          <w:vertAlign w:val="subscript"/>
        </w:rPr>
        <w:t>e</w:t>
      </w:r>
      <w:proofErr w:type="spellEnd"/>
      <w:r>
        <w:rPr>
          <w:vertAlign w:val="subscript"/>
        </w:rPr>
        <w:t xml:space="preserve"> </w:t>
      </w:r>
      <w:r>
        <w:t>= ±12 Ts = ±0.39 µs, for SCS = 15 kHz corresponds to a total error of ±117 m. This means that Δ</w:t>
      </w:r>
      <w:r>
        <w:rPr>
          <w:vertAlign w:val="subscript"/>
        </w:rPr>
        <w:t>UE-</w:t>
      </w:r>
      <w:proofErr w:type="spellStart"/>
      <w:r>
        <w:rPr>
          <w:vertAlign w:val="subscript"/>
        </w:rPr>
        <w:t>pos</w:t>
      </w:r>
      <w:proofErr w:type="spellEnd"/>
      <w:r>
        <w:rPr>
          <w:vertAlign w:val="subscript"/>
        </w:rPr>
        <w:t xml:space="preserve"> </w:t>
      </w:r>
      <w:r>
        <w:t xml:space="preserve">+ </w:t>
      </w:r>
      <w:proofErr w:type="spellStart"/>
      <w:r>
        <w:t>Δ</w:t>
      </w:r>
      <w:r>
        <w:rPr>
          <w:vertAlign w:val="subscript"/>
        </w:rPr>
        <w:t>Sat-</w:t>
      </w:r>
      <w:proofErr w:type="gramStart"/>
      <w:r>
        <w:rPr>
          <w:vertAlign w:val="subscript"/>
        </w:rPr>
        <w:t>pos</w:t>
      </w:r>
      <w:proofErr w:type="spellEnd"/>
      <w:r>
        <w:rPr>
          <w:b/>
          <w:bCs/>
        </w:rPr>
        <w:t xml:space="preserve">  </w:t>
      </w:r>
      <w:r>
        <w:t>has</w:t>
      </w:r>
      <w:proofErr w:type="gramEnd"/>
      <w:r>
        <w:t xml:space="preserve"> to be better than ±117 m to cater for limited </w:t>
      </w:r>
      <w:proofErr w:type="spellStart"/>
      <w:r>
        <w:t>Δ</w:t>
      </w:r>
      <w:r>
        <w:rPr>
          <w:vertAlign w:val="subscript"/>
        </w:rPr>
        <w:t>UE_timing_estimate</w:t>
      </w:r>
      <w:proofErr w:type="spellEnd"/>
      <w:r>
        <w:t>.</w:t>
      </w:r>
    </w:p>
    <w:p w14:paraId="6EC8B2AE" w14:textId="75DF4E97" w:rsidR="00FC72C4" w:rsidRDefault="00FC72C4" w:rsidP="005335DE">
      <w:pPr>
        <w:pStyle w:val="Heading1"/>
        <w:numPr>
          <w:ilvl w:val="0"/>
          <w:numId w:val="14"/>
        </w:numPr>
        <w:ind w:left="851" w:hanging="851"/>
      </w:pPr>
      <w:r>
        <w:t>TA Adjustment</w:t>
      </w:r>
    </w:p>
    <w:p w14:paraId="48B36D2D" w14:textId="02901A0F" w:rsidR="00187B24" w:rsidRPr="008A03FB" w:rsidRDefault="00187B24" w:rsidP="00FC72C4">
      <w:r w:rsidRPr="008A03FB">
        <w:t>In [</w:t>
      </w:r>
      <w:r w:rsidR="00727804" w:rsidRPr="008A03FB">
        <w:t>6</w:t>
      </w:r>
      <w:r w:rsidRPr="008A03FB">
        <w:t>]</w:t>
      </w:r>
      <w:r w:rsidR="008A03FB" w:rsidRPr="008A03FB">
        <w:t xml:space="preserve"> the following agreement can be found:</w:t>
      </w:r>
    </w:p>
    <w:p w14:paraId="56D60D51" w14:textId="77777777" w:rsidR="00AC3E57" w:rsidRPr="00AC3E57" w:rsidRDefault="00AC3E57" w:rsidP="00AC3E57">
      <w:pPr>
        <w:rPr>
          <w:rStyle w:val="Strong"/>
          <w:i/>
          <w:iCs/>
          <w:lang w:val="en-US" w:eastAsia="zh-CN"/>
        </w:rPr>
      </w:pPr>
      <w:r w:rsidRPr="00AC3E57">
        <w:rPr>
          <w:rStyle w:val="Strong"/>
          <w:i/>
          <w:iCs/>
          <w:lang w:val="en-US" w:eastAsia="ko-KR"/>
        </w:rPr>
        <w:t xml:space="preserve">The Timing Advance applied by an NR NTN UE in </w:t>
      </w:r>
      <w:r w:rsidRPr="00AC3E57">
        <w:rPr>
          <w:b/>
          <w:bCs/>
          <w:i/>
          <w:iCs/>
          <w:lang w:val="en-US"/>
        </w:rPr>
        <w:t>RRC_IDLE/INACTIVE and RRC_CONNECTED</w:t>
      </w:r>
      <w:r w:rsidRPr="00AC3E57">
        <w:rPr>
          <w:rStyle w:val="Strong"/>
          <w:i/>
          <w:iCs/>
          <w:lang w:val="en-US" w:eastAsia="ko-KR"/>
        </w:rPr>
        <w:t xml:space="preserve"> is given by:</w:t>
      </w:r>
    </w:p>
    <w:p w14:paraId="6CC9B85C" w14:textId="70885F06" w:rsidR="00AC3E57" w:rsidRPr="00AC3E57" w:rsidRDefault="00AC3E57" w:rsidP="00AC3E57">
      <w:pPr>
        <w:spacing w:after="240"/>
        <w:rPr>
          <w:i/>
          <w:iCs/>
          <w:sz w:val="18"/>
          <w:szCs w:val="18"/>
          <w:lang w:val="sv-SE" w:eastAsia="fr-FR"/>
        </w:rPr>
      </w:pPr>
      <w:r w:rsidRPr="00AC3E57">
        <w:rPr>
          <w:b/>
          <w:bCs/>
          <w:i/>
          <w:iCs/>
          <w:lang w:val="en-US" w:eastAsia="ko-KR"/>
        </w:rPr>
        <w:br/>
      </w:r>
      <m:oMathPara>
        <m:oMathParaPr>
          <m:jc m:val="left"/>
        </m:oMathPara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T</m:t>
              </m:r>
            </m:e>
            <m:sub>
              <m:r>
                <m:rPr>
                  <m:sty m:val="bi"/>
                </m:rPr>
                <w:rPr>
                  <w:rFonts w:ascii="Cambria Math" w:hAnsi="Cambria Math"/>
                  <w:lang w:val="en-US" w:eastAsia="ko-KR"/>
                </w:rPr>
                <m:t>TA</m:t>
              </m:r>
            </m:sub>
          </m:sSub>
          <m:r>
            <m:rPr>
              <m:sty m:val="bi"/>
            </m:rPr>
            <w:rPr>
              <w:rFonts w:ascii="Cambria Math" w:hAnsi="Cambria Math"/>
              <w:lang w:val="en-US" w:eastAsia="ko-KR"/>
            </w:rPr>
            <m:t>=</m:t>
          </m:r>
          <m:d>
            <m:dPr>
              <m:ctrlPr>
                <w:rPr>
                  <w:rFonts w:ascii="Cambria Math" w:eastAsiaTheme="minorHAnsi" w:hAnsi="Cambria Math"/>
                  <w:b/>
                  <w:bCs/>
                  <w:i/>
                  <w:iCs/>
                  <w:lang w:eastAsia="ko-KR"/>
                </w:rPr>
              </m:ctrlPr>
            </m:dPr>
            <m:e>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m:t>
                  </m:r>
                </m:sub>
              </m:sSub>
              <m:r>
                <m:rPr>
                  <m:sty m:val="bi"/>
                </m:rPr>
                <w:rPr>
                  <w:rFonts w:ascii="Cambria Math" w:hAnsi="Cambria Math"/>
                  <w:lang w:val="en-US" w:eastAsia="ko-KR"/>
                </w:rPr>
                <m:t>+</m:t>
              </m:r>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TA,UE-specific</m:t>
                  </m:r>
                </m:sub>
              </m:sSub>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TA,offset</m:t>
                  </m:r>
                </m:sub>
              </m:sSub>
            </m:e>
          </m:d>
          <m:r>
            <m:rPr>
              <m:sty m:val="bi"/>
            </m:rPr>
            <w:rPr>
              <w:rFonts w:ascii="Cambria Math" w:hAnsi="Cambria Math"/>
              <w:lang w:val="en-US" w:eastAsia="ko-KR"/>
            </w:rPr>
            <m:t>×</m:t>
          </m:r>
          <m:sSub>
            <m:sSubPr>
              <m:ctrlPr>
                <w:rPr>
                  <w:rFonts w:ascii="Cambria Math" w:eastAsiaTheme="minorHAnsi" w:hAnsi="Cambria Math"/>
                  <w:b/>
                  <w:bCs/>
                  <w:i/>
                  <w:iCs/>
                  <w:lang w:eastAsia="ko-KR"/>
                </w:rPr>
              </m:ctrlPr>
            </m:sSubPr>
            <m:e>
              <m:r>
                <m:rPr>
                  <m:sty m:val="bi"/>
                </m:rPr>
                <w:rPr>
                  <w:rFonts w:ascii="Cambria Math" w:hAnsi="Cambria Math"/>
                  <w:lang w:val="en-US" w:eastAsia="ko-KR"/>
                </w:rPr>
                <m:t>T</m:t>
              </m:r>
            </m:e>
            <m:sub>
              <m:r>
                <m:rPr>
                  <m:sty m:val="bi"/>
                </m:rPr>
                <w:rPr>
                  <w:rFonts w:ascii="Cambria Math" w:hAnsi="Cambria Math"/>
                  <w:lang w:val="en-US" w:eastAsia="ko-KR"/>
                </w:rPr>
                <m:t>c</m:t>
              </m:r>
            </m:sub>
          </m:sSub>
        </m:oMath>
      </m:oMathPara>
    </w:p>
    <w:p w14:paraId="11B29CC2" w14:textId="77777777" w:rsidR="00AC3E57" w:rsidRPr="00AC3E57" w:rsidRDefault="00AC3E57" w:rsidP="00AC3E57">
      <w:pPr>
        <w:spacing w:before="120" w:after="0"/>
        <w:rPr>
          <w:b/>
          <w:bCs/>
          <w:i/>
          <w:iCs/>
          <w:lang w:val="en-US" w:eastAsia="ko-KR"/>
        </w:rPr>
      </w:pPr>
      <w:r w:rsidRPr="00AC3E57">
        <w:rPr>
          <w:b/>
          <w:bCs/>
          <w:i/>
          <w:iCs/>
          <w:lang w:val="en-US" w:eastAsia="ko-KR"/>
        </w:rPr>
        <w:t>Where:</w:t>
      </w:r>
    </w:p>
    <w:p w14:paraId="0C34715B" w14:textId="5D79A6B5" w:rsidR="00AC3E57" w:rsidRPr="00AC3E57" w:rsidRDefault="00915843" w:rsidP="00AC3E57">
      <w:pPr>
        <w:pStyle w:val="ListParagraph"/>
        <w:numPr>
          <w:ilvl w:val="0"/>
          <w:numId w:val="31"/>
        </w:numPr>
        <w:overflowPunct/>
        <w:autoSpaceDE/>
        <w:autoSpaceDN/>
        <w:adjustRightInd/>
        <w:spacing w:before="120" w:after="120"/>
        <w:contextualSpacing w:val="0"/>
        <w:textAlignment w:val="auto"/>
        <w:rPr>
          <w:b/>
          <w:bCs/>
          <w:i/>
          <w:iCs/>
          <w:lang w:val="en-US" w:eastAsia="ko-KR"/>
        </w:rPr>
      </w:p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m:t>
            </m:r>
          </m:sub>
        </m:sSub>
      </m:oMath>
      <w:r w:rsidR="00AC3E57" w:rsidRPr="00AC3E57">
        <w:rPr>
          <w:b/>
          <w:bCs/>
          <w:i/>
          <w:iCs/>
          <w:lang w:val="en-US" w:eastAsia="ko-KR"/>
        </w:rPr>
        <w:t xml:space="preserve"> and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TA,offset</m:t>
            </m:r>
          </m:sub>
        </m:sSub>
      </m:oMath>
      <w:r w:rsidR="00AC3E57" w:rsidRPr="00AC3E57">
        <w:rPr>
          <w:b/>
          <w:bCs/>
          <w:i/>
          <w:iCs/>
          <w:lang w:val="en-US" w:eastAsia="ko-KR"/>
        </w:rPr>
        <w:t xml:space="preserve"> are defined as in Release-16.</w:t>
      </w:r>
    </w:p>
    <w:p w14:paraId="52ED7059" w14:textId="014057D1" w:rsidR="00AC3E57" w:rsidRPr="00AC3E57" w:rsidRDefault="00915843" w:rsidP="00AC3E57">
      <w:pPr>
        <w:pStyle w:val="ListParagraph"/>
        <w:numPr>
          <w:ilvl w:val="0"/>
          <w:numId w:val="31"/>
        </w:numPr>
        <w:overflowPunct/>
        <w:autoSpaceDE/>
        <w:autoSpaceDN/>
        <w:adjustRightInd/>
        <w:spacing w:before="120" w:after="120"/>
        <w:contextualSpacing w:val="0"/>
        <w:textAlignment w:val="auto"/>
        <w:rPr>
          <w:b/>
          <w:bCs/>
          <w:i/>
          <w:iCs/>
          <w:lang w:val="en-US" w:eastAsia="ko-KR"/>
        </w:rPr>
      </w:p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TA,UE-specific</m:t>
            </m:r>
          </m:sub>
        </m:sSub>
      </m:oMath>
      <w:r w:rsidR="00AC3E57" w:rsidRPr="00AC3E57">
        <w:rPr>
          <w:b/>
          <w:bCs/>
          <w:i/>
          <w:iCs/>
          <w:lang w:val="en-US" w:eastAsia="ko-KR"/>
        </w:rPr>
        <w:t xml:space="preserve">  is UE self-estimated TA </w:t>
      </w:r>
    </w:p>
    <w:p w14:paraId="79FBDA53" w14:textId="151BA333" w:rsidR="00AC3E57" w:rsidRPr="00AC3E57" w:rsidRDefault="00915843" w:rsidP="00AC3E57">
      <w:pPr>
        <w:pStyle w:val="ListParagraph"/>
        <w:numPr>
          <w:ilvl w:val="0"/>
          <w:numId w:val="31"/>
        </w:numPr>
        <w:overflowPunct/>
        <w:autoSpaceDE/>
        <w:autoSpaceDN/>
        <w:adjustRightInd/>
        <w:spacing w:before="120" w:after="120"/>
        <w:contextualSpacing w:val="0"/>
        <w:textAlignment w:val="auto"/>
        <w:rPr>
          <w:b/>
          <w:bCs/>
          <w:i/>
          <w:iCs/>
          <w:lang w:val="en-US" w:eastAsia="ko-KR"/>
        </w:rPr>
      </w:p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oMath>
      <w:r w:rsidR="00AC3E57" w:rsidRPr="00AC3E57">
        <w:rPr>
          <w:b/>
          <w:bCs/>
          <w:i/>
          <w:iCs/>
          <w:lang w:val="en-US" w:eastAsia="ko-KR"/>
        </w:rPr>
        <w:t xml:space="preserve"> is network-controlled common </w:t>
      </w:r>
      <w:proofErr w:type="gramStart"/>
      <w:r w:rsidR="00AC3E57" w:rsidRPr="00AC3E57">
        <w:rPr>
          <w:b/>
          <w:bCs/>
          <w:i/>
          <w:iCs/>
          <w:lang w:val="en-US" w:eastAsia="ko-KR"/>
        </w:rPr>
        <w:t>TA, and</w:t>
      </w:r>
      <w:proofErr w:type="gramEnd"/>
      <w:r w:rsidR="00AC3E57" w:rsidRPr="00AC3E57">
        <w:rPr>
          <w:b/>
          <w:bCs/>
          <w:i/>
          <w:iCs/>
          <w:lang w:val="en-US" w:eastAsia="ko-KR"/>
        </w:rPr>
        <w:t xml:space="preserve"> may include any timing offset considered necessary by the network.</w:t>
      </w:r>
    </w:p>
    <w:p w14:paraId="4DF393BE" w14:textId="635C70B8" w:rsidR="00AC3E57" w:rsidRPr="00AC3E57" w:rsidRDefault="00AC3E57" w:rsidP="00AC3E57">
      <w:pPr>
        <w:pStyle w:val="ListParagraph"/>
        <w:numPr>
          <w:ilvl w:val="0"/>
          <w:numId w:val="32"/>
        </w:numPr>
        <w:overflowPunct/>
        <w:autoSpaceDE/>
        <w:autoSpaceDN/>
        <w:adjustRightInd/>
        <w:spacing w:before="120" w:after="120"/>
        <w:contextualSpacing w:val="0"/>
        <w:textAlignment w:val="auto"/>
        <w:rPr>
          <w:b/>
          <w:bCs/>
          <w:i/>
          <w:iCs/>
          <w:lang w:val="en-US" w:eastAsia="ko-KR"/>
        </w:rPr>
      </w:pPr>
      <w:r w:rsidRPr="00AC3E57">
        <w:rPr>
          <w:b/>
          <w:bCs/>
          <w:i/>
          <w:iCs/>
          <w:lang w:val="en-US" w:eastAsia="ko-KR"/>
        </w:rPr>
        <w:t xml:space="preserve">FFS:  Signaling, control, and the granularity of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oMath>
      <w:r w:rsidRPr="00AC3E57">
        <w:rPr>
          <w:b/>
          <w:bCs/>
          <w:i/>
          <w:iCs/>
          <w:lang w:val="en-US" w:eastAsia="ko-KR"/>
        </w:rPr>
        <w:t xml:space="preserve"> </w:t>
      </w:r>
    </w:p>
    <w:p w14:paraId="1477C7F4" w14:textId="77777777" w:rsidR="00AC3E57" w:rsidRPr="00AC3E57" w:rsidRDefault="00AC3E57" w:rsidP="00AC3E57">
      <w:pPr>
        <w:pStyle w:val="ListParagraph"/>
        <w:spacing w:before="120" w:after="120"/>
        <w:ind w:left="1578"/>
        <w:rPr>
          <w:b/>
          <w:bCs/>
          <w:i/>
          <w:iCs/>
          <w:lang w:val="en-US" w:eastAsia="ko-KR"/>
        </w:rPr>
      </w:pPr>
    </w:p>
    <w:p w14:paraId="523E8CA5" w14:textId="5A5DF6CE" w:rsidR="00AC3E57" w:rsidRPr="00AC3E57" w:rsidRDefault="00AC3E57" w:rsidP="00AC3E57">
      <w:pPr>
        <w:pStyle w:val="ListParagraph"/>
        <w:numPr>
          <w:ilvl w:val="0"/>
          <w:numId w:val="33"/>
        </w:numPr>
        <w:wordWrap w:val="0"/>
        <w:overflowPunct/>
        <w:autoSpaceDE/>
        <w:autoSpaceDN/>
        <w:adjustRightInd/>
        <w:contextualSpacing w:val="0"/>
        <w:textAlignment w:val="auto"/>
        <w:rPr>
          <w:b/>
          <w:bCs/>
          <w:i/>
          <w:iCs/>
          <w:lang w:val="en-US" w:eastAsia="ko-KR"/>
        </w:rPr>
      </w:pPr>
      <w:r w:rsidRPr="00AC3E57">
        <w:rPr>
          <w:b/>
          <w:bCs/>
          <w:i/>
          <w:iCs/>
          <w:lang w:val="en-US" w:eastAsia="ko-KR"/>
        </w:rPr>
        <w:t xml:space="preserve">Note-1: Definition of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m:t>
            </m:r>
          </m:sub>
        </m:sSub>
      </m:oMath>
      <w:r w:rsidRPr="00AC3E57">
        <w:rPr>
          <w:b/>
          <w:bCs/>
          <w:i/>
          <w:iCs/>
          <w:lang w:val="en-US" w:eastAsia="ko-KR"/>
        </w:rPr>
        <w:t xml:space="preserve"> is different from that in </w:t>
      </w:r>
      <m:oMath>
        <m:r>
          <m:rPr>
            <m:sty m:val="bi"/>
          </m:rPr>
          <w:rPr>
            <w:rFonts w:ascii="Cambria Math" w:hAnsi="Cambria Math"/>
            <w:lang w:val="en-US" w:eastAsia="ko-KR"/>
          </w:rPr>
          <m:t>RAN</m:t>
        </m:r>
        <m:r>
          <m:rPr>
            <m:sty m:val="bi"/>
          </m:rPr>
          <w:rPr>
            <w:rFonts w:ascii="Cambria Math" w:hAnsi="Cambria Math"/>
            <w:lang w:val="en-US" w:eastAsia="ko-KR"/>
          </w:rPr>
          <m:t>1 #103-e</m:t>
        </m:r>
      </m:oMath>
      <w:r w:rsidRPr="00AC3E57">
        <w:rPr>
          <w:b/>
          <w:bCs/>
          <w:i/>
          <w:iCs/>
          <w:lang w:val="en-US" w:eastAsia="ko-KR"/>
        </w:rPr>
        <w:t xml:space="preserve">  agreement. </w:t>
      </w:r>
    </w:p>
    <w:p w14:paraId="44A667D7" w14:textId="77777777" w:rsidR="00AC3E57" w:rsidRPr="00AC3E57" w:rsidRDefault="00AC3E57" w:rsidP="00AC3E57">
      <w:pPr>
        <w:pStyle w:val="ListParagraph"/>
        <w:numPr>
          <w:ilvl w:val="0"/>
          <w:numId w:val="33"/>
        </w:numPr>
        <w:overflowPunct/>
        <w:autoSpaceDE/>
        <w:autoSpaceDN/>
        <w:adjustRightInd/>
        <w:contextualSpacing w:val="0"/>
        <w:textAlignment w:val="auto"/>
        <w:rPr>
          <w:b/>
          <w:bCs/>
          <w:i/>
          <w:iCs/>
          <w:lang w:val="en-US" w:eastAsia="ko-KR"/>
        </w:rPr>
      </w:pPr>
      <w:r w:rsidRPr="00AC3E57">
        <w:rPr>
          <w:b/>
          <w:bCs/>
          <w:i/>
          <w:iCs/>
          <w:lang w:val="en-US" w:eastAsia="ko-KR"/>
        </w:rPr>
        <w:lastRenderedPageBreak/>
        <w:t xml:space="preserve">Note-2: UE might not assume that the RTT between UE and </w:t>
      </w:r>
      <w:proofErr w:type="spellStart"/>
      <w:r w:rsidRPr="00AC3E57">
        <w:rPr>
          <w:b/>
          <w:bCs/>
          <w:i/>
          <w:iCs/>
          <w:lang w:val="en-US" w:eastAsia="ko-KR"/>
        </w:rPr>
        <w:t>gNB</w:t>
      </w:r>
      <w:proofErr w:type="spellEnd"/>
      <w:r w:rsidRPr="00AC3E57">
        <w:rPr>
          <w:b/>
          <w:bCs/>
          <w:i/>
          <w:iCs/>
          <w:lang w:val="en-US" w:eastAsia="ko-KR"/>
        </w:rPr>
        <w:t xml:space="preserve"> is equal to the calculated TA for Msg1/Msg A.</w:t>
      </w:r>
    </w:p>
    <w:p w14:paraId="3EEA6B09" w14:textId="77777777" w:rsidR="00AC3E57" w:rsidRPr="00AC3E57" w:rsidRDefault="00AC3E57" w:rsidP="00AC3E57">
      <w:pPr>
        <w:pStyle w:val="ListParagraph"/>
        <w:numPr>
          <w:ilvl w:val="0"/>
          <w:numId w:val="33"/>
        </w:numPr>
        <w:overflowPunct/>
        <w:autoSpaceDE/>
        <w:autoSpaceDN/>
        <w:adjustRightInd/>
        <w:contextualSpacing w:val="0"/>
        <w:textAlignment w:val="auto"/>
        <w:rPr>
          <w:b/>
          <w:bCs/>
          <w:i/>
          <w:iCs/>
          <w:lang w:val="en-US" w:eastAsia="ko-KR"/>
        </w:rPr>
      </w:pPr>
      <w:r w:rsidRPr="00AC3E57">
        <w:rPr>
          <w:b/>
          <w:bCs/>
          <w:i/>
          <w:iCs/>
          <w:lang w:val="en-US" w:eastAsia="ko-KR"/>
        </w:rPr>
        <w:t xml:space="preserve">Note-3: This agreement does not imply any </w:t>
      </w:r>
      <w:proofErr w:type="gramStart"/>
      <w:r w:rsidRPr="00AC3E57">
        <w:rPr>
          <w:b/>
          <w:bCs/>
          <w:i/>
          <w:iCs/>
          <w:lang w:val="en-US" w:eastAsia="ko-KR"/>
        </w:rPr>
        <w:t>particular conclusion</w:t>
      </w:r>
      <w:proofErr w:type="gramEnd"/>
      <w:r w:rsidRPr="00AC3E57">
        <w:rPr>
          <w:b/>
          <w:bCs/>
          <w:i/>
          <w:iCs/>
          <w:lang w:val="en-US" w:eastAsia="ko-KR"/>
        </w:rPr>
        <w:t xml:space="preserve"> on the discussion about aligned DL &amp; UL timing vs. unaligned DL &amp; UL timing at </w:t>
      </w:r>
      <w:proofErr w:type="spellStart"/>
      <w:r w:rsidRPr="00AC3E57">
        <w:rPr>
          <w:b/>
          <w:bCs/>
          <w:i/>
          <w:iCs/>
          <w:lang w:val="en-US" w:eastAsia="ko-KR"/>
        </w:rPr>
        <w:t>gNB</w:t>
      </w:r>
      <w:proofErr w:type="spellEnd"/>
      <w:r w:rsidRPr="00AC3E57">
        <w:rPr>
          <w:b/>
          <w:bCs/>
          <w:i/>
          <w:iCs/>
          <w:lang w:val="en-US" w:eastAsia="ko-KR"/>
        </w:rPr>
        <w:t xml:space="preserve"> under AI 8.4.1.</w:t>
      </w:r>
    </w:p>
    <w:p w14:paraId="4219207F" w14:textId="250960E8" w:rsidR="00AC3E57" w:rsidRPr="00AC3E57" w:rsidRDefault="00AC3E57" w:rsidP="00AC3E57">
      <w:pPr>
        <w:pStyle w:val="ListParagraph"/>
        <w:numPr>
          <w:ilvl w:val="0"/>
          <w:numId w:val="33"/>
        </w:numPr>
        <w:overflowPunct/>
        <w:autoSpaceDE/>
        <w:autoSpaceDN/>
        <w:adjustRightInd/>
        <w:contextualSpacing w:val="0"/>
        <w:textAlignment w:val="auto"/>
        <w:rPr>
          <w:b/>
          <w:bCs/>
          <w:i/>
          <w:iCs/>
          <w:lang w:val="en-US" w:eastAsia="ko-KR"/>
        </w:rPr>
      </w:pPr>
      <w:r w:rsidRPr="00AC3E57">
        <w:rPr>
          <w:b/>
          <w:bCs/>
          <w:i/>
          <w:iCs/>
          <w:lang w:val="en-US" w:eastAsia="ko-KR"/>
        </w:rPr>
        <w:t xml:space="preserve">Note-4: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oMath>
      <w:r w:rsidRPr="00AC3E57">
        <w:rPr>
          <w:b/>
          <w:bCs/>
          <w:i/>
          <w:iCs/>
          <w:lang w:val="en-US" w:eastAsia="ko-KR"/>
        </w:rPr>
        <w:t xml:space="preserve"> is the common timing offset as agreed in RAN1 #103-e</w:t>
      </w:r>
    </w:p>
    <w:p w14:paraId="232DE3BE" w14:textId="6DF04858" w:rsidR="000F5941" w:rsidRDefault="000F5941" w:rsidP="000F5941">
      <w:pPr>
        <w:rPr>
          <w:lang w:val="en-US"/>
        </w:rPr>
      </w:pPr>
      <w:r w:rsidRPr="11D20225">
        <w:rPr>
          <w:lang w:val="en-US"/>
        </w:rPr>
        <w:t xml:space="preserve">At the same </w:t>
      </w:r>
      <w:proofErr w:type="gramStart"/>
      <w:r w:rsidRPr="11D20225">
        <w:rPr>
          <w:lang w:val="en-US"/>
        </w:rPr>
        <w:t>time</w:t>
      </w:r>
      <w:proofErr w:type="gramEnd"/>
      <w:r w:rsidRPr="11D20225">
        <w:rPr>
          <w:lang w:val="en-US"/>
        </w:rPr>
        <w:t xml:space="preserve"> we have the following agreement </w:t>
      </w:r>
      <w:r w:rsidR="6B772F8C" w:rsidRPr="11D20225">
        <w:rPr>
          <w:lang w:val="en-US"/>
        </w:rPr>
        <w:t xml:space="preserve">for UEs in </w:t>
      </w:r>
      <w:proofErr w:type="spellStart"/>
      <w:r w:rsidR="6B772F8C" w:rsidRPr="11D20225">
        <w:rPr>
          <w:lang w:val="en-US"/>
        </w:rPr>
        <w:t>RRC_</w:t>
      </w:r>
      <w:r w:rsidRPr="11D20225">
        <w:rPr>
          <w:lang w:val="en-US"/>
        </w:rPr>
        <w:t>connected</w:t>
      </w:r>
      <w:proofErr w:type="spellEnd"/>
      <w:r w:rsidRPr="11D20225">
        <w:rPr>
          <w:lang w:val="en-US"/>
        </w:rPr>
        <w:t xml:space="preserve"> mode</w:t>
      </w:r>
      <w:r w:rsidR="00DA11CB" w:rsidRPr="11D20225">
        <w:rPr>
          <w:lang w:val="en-US"/>
        </w:rPr>
        <w:t>:</w:t>
      </w:r>
    </w:p>
    <w:p w14:paraId="3286B808" w14:textId="77777777" w:rsidR="000F5941" w:rsidRPr="00DA11CB" w:rsidRDefault="000F5941" w:rsidP="000F5941">
      <w:pPr>
        <w:rPr>
          <w:b/>
          <w:bCs/>
          <w:i/>
          <w:iCs/>
          <w:lang w:val="en-US" w:eastAsia="x-none"/>
        </w:rPr>
      </w:pPr>
      <w:r w:rsidRPr="00DA11CB">
        <w:rPr>
          <w:b/>
          <w:bCs/>
          <w:i/>
          <w:iCs/>
          <w:lang w:val="en-US" w:eastAsia="x-none"/>
        </w:rPr>
        <w:t>Agreement:</w:t>
      </w:r>
    </w:p>
    <w:p w14:paraId="5A764B97" w14:textId="5D40373C" w:rsidR="00B242DB" w:rsidRPr="00B242DB" w:rsidRDefault="000F5941" w:rsidP="00B242DB">
      <w:pPr>
        <w:rPr>
          <w:b/>
          <w:bCs/>
          <w:i/>
          <w:iCs/>
          <w:lang w:val="en-US" w:eastAsia="x-none"/>
        </w:rPr>
      </w:pPr>
      <w:r w:rsidRPr="00B242DB">
        <w:rPr>
          <w:b/>
          <w:bCs/>
          <w:i/>
          <w:iCs/>
          <w:lang w:val="en-US" w:eastAsia="x-none"/>
        </w:rPr>
        <w:t>For TA update in RRC_CONNECTED state, combination of both open</w:t>
      </w:r>
      <w:r w:rsidR="00B242DB" w:rsidRPr="00B242DB">
        <w:rPr>
          <w:b/>
          <w:bCs/>
          <w:i/>
          <w:iCs/>
          <w:lang w:val="en-US" w:eastAsia="x-none"/>
        </w:rPr>
        <w:t xml:space="preserve"> (i.e. UE autonomous TA estimation, and common TA estimation) and closed (i.e., received TA commands) control loops shall be supported for NTN.</w:t>
      </w:r>
    </w:p>
    <w:p w14:paraId="073ED62C" w14:textId="77777777" w:rsidR="00B242DB" w:rsidRPr="00B242DB" w:rsidRDefault="00B242DB" w:rsidP="00B242DB">
      <w:pPr>
        <w:rPr>
          <w:b/>
          <w:bCs/>
          <w:i/>
          <w:iCs/>
          <w:lang w:val="en-US" w:eastAsia="x-none"/>
        </w:rPr>
      </w:pPr>
      <w:r w:rsidRPr="11D20225">
        <w:rPr>
          <w:b/>
          <w:bCs/>
          <w:i/>
          <w:iCs/>
          <w:lang w:val="en-US"/>
        </w:rPr>
        <w:t>FFS: Details of the combination of open and closed loop TA control</w:t>
      </w:r>
    </w:p>
    <w:p w14:paraId="21FD5E2A" w14:textId="1A5D34CA" w:rsidR="00897BE7" w:rsidRPr="009156E8" w:rsidRDefault="71D35F5C" w:rsidP="009156E8">
      <w:pPr>
        <w:spacing w:after="160"/>
        <w:jc w:val="both"/>
        <w:rPr>
          <w:lang w:val="en-US"/>
        </w:rPr>
      </w:pPr>
      <w:r w:rsidRPr="11D20225">
        <w:rPr>
          <w:color w:val="000000" w:themeColor="text1"/>
        </w:rPr>
        <w:t xml:space="preserve">It is still unclear how to handle coexistence and the potential risks </w:t>
      </w:r>
      <w:r w:rsidRPr="11D20225">
        <w:rPr>
          <w:color w:val="000000" w:themeColor="text1"/>
          <w:lang w:val="en-US"/>
        </w:rPr>
        <w:t>that are associated with having two control loops acting at the same time, and</w:t>
      </w:r>
      <w:r w:rsidRPr="11D20225">
        <w:rPr>
          <w:rFonts w:ascii="SimSun" w:eastAsia="SimSun" w:hAnsi="SimSun" w:cs="SimSun"/>
          <w:color w:val="000000" w:themeColor="text1"/>
          <w:lang w:val="en-US"/>
        </w:rPr>
        <w:t xml:space="preserve"> </w:t>
      </w:r>
      <w:r w:rsidRPr="11D20225">
        <w:rPr>
          <w:color w:val="000000" w:themeColor="text1"/>
          <w:lang w:val="en-US"/>
        </w:rPr>
        <w:t>how to avoid that these cause instabilities</w:t>
      </w:r>
      <w:r w:rsidRPr="11D20225">
        <w:rPr>
          <w:rFonts w:ascii="SimSun" w:eastAsia="SimSun" w:hAnsi="SimSun" w:cs="SimSun"/>
          <w:color w:val="000000" w:themeColor="text1"/>
          <w:lang w:val="en-US"/>
        </w:rPr>
        <w:t>.</w:t>
      </w:r>
      <w:r w:rsidRPr="11D20225">
        <w:rPr>
          <w:lang w:val="en-US"/>
        </w:rPr>
        <w:t xml:space="preserve"> </w:t>
      </w:r>
      <w:r w:rsidR="000C6D55" w:rsidRPr="11D20225">
        <w:rPr>
          <w:lang w:val="en-US"/>
        </w:rPr>
        <w:t>As there is a sign</w:t>
      </w:r>
      <w:r w:rsidR="3733E9E5" w:rsidRPr="11D20225">
        <w:rPr>
          <w:lang w:val="en-US"/>
        </w:rPr>
        <w:t>i</w:t>
      </w:r>
      <w:r w:rsidR="000C6D55" w:rsidRPr="11D20225">
        <w:rPr>
          <w:lang w:val="en-US"/>
        </w:rPr>
        <w:t xml:space="preserve">ficant RTT in NTN, the combination of closed loop and open loop is not </w:t>
      </w:r>
      <w:proofErr w:type="gramStart"/>
      <w:r w:rsidR="003B5D69" w:rsidRPr="11D20225">
        <w:rPr>
          <w:lang w:val="en-US"/>
        </w:rPr>
        <w:t>obvious</w:t>
      </w:r>
      <w:proofErr w:type="gramEnd"/>
      <w:r w:rsidR="003B5D69" w:rsidRPr="11D20225">
        <w:rPr>
          <w:lang w:val="en-US"/>
        </w:rPr>
        <w:t xml:space="preserve"> and it may have an impact on the UE behavior. RAN1 is to define the mechanisms, but this </w:t>
      </w:r>
      <w:r w:rsidR="36650F64" w:rsidRPr="11D20225">
        <w:rPr>
          <w:lang w:val="en-US"/>
        </w:rPr>
        <w:t xml:space="preserve">may have </w:t>
      </w:r>
      <w:r w:rsidR="003B5D69" w:rsidRPr="11D20225">
        <w:rPr>
          <w:lang w:val="en-US"/>
        </w:rPr>
        <w:t xml:space="preserve">an impact on the </w:t>
      </w:r>
      <w:r w:rsidR="001955F1" w:rsidRPr="11D20225">
        <w:rPr>
          <w:lang w:val="en-US"/>
        </w:rPr>
        <w:t>transmission timing</w:t>
      </w:r>
      <w:r w:rsidR="00FB7260" w:rsidRPr="11D20225">
        <w:rPr>
          <w:lang w:val="en-US"/>
        </w:rPr>
        <w:t xml:space="preserve"> error </w:t>
      </w:r>
      <w:proofErr w:type="spellStart"/>
      <w:r w:rsidR="00FB7260" w:rsidRPr="11D20225">
        <w:rPr>
          <w:rFonts w:cs="v4.2.0"/>
          <w:i/>
          <w:iCs/>
          <w:sz w:val="18"/>
          <w:szCs w:val="18"/>
        </w:rPr>
        <w:t>T</w:t>
      </w:r>
      <w:r w:rsidR="00FB7260" w:rsidRPr="11D20225">
        <w:rPr>
          <w:rFonts w:cs="v4.2.0"/>
          <w:i/>
          <w:iCs/>
          <w:sz w:val="18"/>
          <w:szCs w:val="18"/>
          <w:vertAlign w:val="subscript"/>
        </w:rPr>
        <w:t>e</w:t>
      </w:r>
      <w:proofErr w:type="spellEnd"/>
      <w:r w:rsidR="001955F1" w:rsidRPr="11D20225">
        <w:rPr>
          <w:lang w:val="en-US"/>
        </w:rPr>
        <w:t xml:space="preserve"> as described in the previous section</w:t>
      </w:r>
      <w:r w:rsidR="003B5D69" w:rsidRPr="11D20225">
        <w:rPr>
          <w:lang w:val="en-US"/>
        </w:rPr>
        <w:t xml:space="preserve">. </w:t>
      </w:r>
      <w:r w:rsidR="00897BE7" w:rsidRPr="11D20225">
        <w:rPr>
          <w:lang w:val="en-US"/>
        </w:rPr>
        <w:t>It can for in</w:t>
      </w:r>
      <w:r w:rsidR="00871F57" w:rsidRPr="11D20225">
        <w:rPr>
          <w:lang w:val="en-US"/>
        </w:rPr>
        <w:t>s</w:t>
      </w:r>
      <w:r w:rsidR="00897BE7" w:rsidRPr="11D20225">
        <w:rPr>
          <w:lang w:val="en-US"/>
        </w:rPr>
        <w:t>t</w:t>
      </w:r>
      <w:r w:rsidR="00871F57" w:rsidRPr="11D20225">
        <w:rPr>
          <w:lang w:val="en-US"/>
        </w:rPr>
        <w:t>a</w:t>
      </w:r>
      <w:r w:rsidR="00897BE7" w:rsidRPr="11D20225">
        <w:rPr>
          <w:lang w:val="en-US"/>
        </w:rPr>
        <w:t>n</w:t>
      </w:r>
      <w:r w:rsidR="00871F57" w:rsidRPr="11D20225">
        <w:rPr>
          <w:lang w:val="en-US"/>
        </w:rPr>
        <w:t>c</w:t>
      </w:r>
      <w:r w:rsidR="00897BE7" w:rsidRPr="11D20225">
        <w:rPr>
          <w:lang w:val="en-US"/>
        </w:rPr>
        <w:t>e be foreseen that the U</w:t>
      </w:r>
      <w:r w:rsidR="00D75DDD" w:rsidRPr="11D20225">
        <w:rPr>
          <w:lang w:val="en-US"/>
        </w:rPr>
        <w:t xml:space="preserve">E applies </w:t>
      </w:r>
      <w:proofErr w:type="gramStart"/>
      <w:r w:rsidR="00D75DDD" w:rsidRPr="11D20225">
        <w:rPr>
          <w:lang w:val="en-US"/>
        </w:rPr>
        <w:t>network based</w:t>
      </w:r>
      <w:proofErr w:type="gramEnd"/>
      <w:r w:rsidR="00D75DDD" w:rsidRPr="11D20225">
        <w:rPr>
          <w:lang w:val="en-US"/>
        </w:rPr>
        <w:t xml:space="preserve"> TA command</w:t>
      </w:r>
      <w:r w:rsidR="00897BE7" w:rsidRPr="11D20225">
        <w:rPr>
          <w:lang w:val="en-US"/>
        </w:rPr>
        <w:t xml:space="preserve"> on </w:t>
      </w:r>
      <w:r w:rsidR="7AEC58D7" w:rsidRPr="11D20225">
        <w:rPr>
          <w:lang w:val="en-US"/>
        </w:rPr>
        <w:t xml:space="preserve">top of </w:t>
      </w:r>
      <w:r w:rsidR="00897BE7" w:rsidRPr="11D20225">
        <w:rPr>
          <w:lang w:val="en-US"/>
        </w:rPr>
        <w:t xml:space="preserve">already </w:t>
      </w:r>
      <w:proofErr w:type="spellStart"/>
      <w:r w:rsidR="00897BE7" w:rsidRPr="11D20225">
        <w:rPr>
          <w:lang w:val="en-US"/>
        </w:rPr>
        <w:t>self compensated</w:t>
      </w:r>
      <w:proofErr w:type="spellEnd"/>
      <w:r w:rsidR="00897BE7" w:rsidRPr="11D20225">
        <w:rPr>
          <w:lang w:val="en-US"/>
        </w:rPr>
        <w:t xml:space="preserve"> </w:t>
      </w:r>
      <w:r w:rsidR="7C0E35B1" w:rsidRPr="11D20225">
        <w:rPr>
          <w:lang w:val="en-US"/>
        </w:rPr>
        <w:t xml:space="preserve">TA </w:t>
      </w:r>
      <w:r w:rsidR="00897BE7" w:rsidRPr="11D20225">
        <w:rPr>
          <w:lang w:val="en-US"/>
        </w:rPr>
        <w:t>value, thereby double compensating.</w:t>
      </w:r>
      <w:r w:rsidR="00DD14A2" w:rsidRPr="11D20225">
        <w:rPr>
          <w:lang w:val="en-US"/>
        </w:rPr>
        <w:t xml:space="preserve"> </w:t>
      </w:r>
      <w:r w:rsidR="0964B2BE" w:rsidRPr="11D20225">
        <w:rPr>
          <w:lang w:val="en-US"/>
        </w:rPr>
        <w:t xml:space="preserve">Moreover, </w:t>
      </w:r>
      <w:r w:rsidR="0964B2BE" w:rsidRPr="009156E8">
        <w:rPr>
          <w:lang w:val="en-US"/>
        </w:rPr>
        <w:t>there is a risk that UE autonomous estimation, when e.g. relying on inaccurate or outdated GNSS location information, leads to erroneous calculation of the UE-specific TA.</w:t>
      </w:r>
      <w:r w:rsidR="0964B2BE" w:rsidRPr="11D20225">
        <w:rPr>
          <w:lang w:val="en-US"/>
        </w:rPr>
        <w:t xml:space="preserve"> </w:t>
      </w:r>
      <w:r w:rsidR="52233355" w:rsidRPr="11D20225">
        <w:rPr>
          <w:lang w:val="en-US"/>
        </w:rPr>
        <w:t xml:space="preserve">One possible approach to minimize such </w:t>
      </w:r>
      <w:proofErr w:type="gramStart"/>
      <w:r w:rsidR="0964B2BE" w:rsidRPr="11D20225">
        <w:rPr>
          <w:lang w:val="en-US"/>
        </w:rPr>
        <w:t xml:space="preserve">risks </w:t>
      </w:r>
      <w:r w:rsidR="00DD14A2" w:rsidRPr="11D20225">
        <w:rPr>
          <w:lang w:val="en-US"/>
        </w:rPr>
        <w:t xml:space="preserve"> can</w:t>
      </w:r>
      <w:proofErr w:type="gramEnd"/>
      <w:r w:rsidR="00DD14A2" w:rsidRPr="11D20225">
        <w:rPr>
          <w:lang w:val="en-US"/>
        </w:rPr>
        <w:t xml:space="preserve"> be </w:t>
      </w:r>
      <w:r w:rsidR="5AC2FD92" w:rsidRPr="11D20225">
        <w:rPr>
          <w:lang w:val="en-US"/>
        </w:rPr>
        <w:t xml:space="preserve"> to</w:t>
      </w:r>
      <w:r w:rsidR="00DD14A2" w:rsidRPr="11D20225">
        <w:rPr>
          <w:lang w:val="en-US"/>
        </w:rPr>
        <w:t xml:space="preserve"> </w:t>
      </w:r>
      <w:r w:rsidR="3EF338E5" w:rsidRPr="11D20225">
        <w:rPr>
          <w:lang w:val="en-US"/>
        </w:rPr>
        <w:t xml:space="preserve">define </w:t>
      </w:r>
      <w:r w:rsidR="00DD14A2" w:rsidRPr="11D20225">
        <w:rPr>
          <w:lang w:val="en-US"/>
        </w:rPr>
        <w:t xml:space="preserve"> </w:t>
      </w:r>
      <w:r w:rsidR="00D91E9D" w:rsidRPr="11D20225">
        <w:rPr>
          <w:lang w:val="en-US"/>
        </w:rPr>
        <w:t>a timing validity or similar of the network based TA command.</w:t>
      </w:r>
      <w:r w:rsidR="639A7550" w:rsidRPr="11D20225">
        <w:rPr>
          <w:lang w:val="en-US"/>
        </w:rPr>
        <w:t xml:space="preserve"> Moreover, </w:t>
      </w:r>
      <w:proofErr w:type="gramStart"/>
      <w:r w:rsidR="639A7550" w:rsidRPr="11D20225">
        <w:rPr>
          <w:lang w:val="en-US"/>
        </w:rPr>
        <w:t>in order to</w:t>
      </w:r>
      <w:proofErr w:type="gramEnd"/>
      <w:r w:rsidR="639A7550" w:rsidRPr="11D20225">
        <w:rPr>
          <w:lang w:val="en-US"/>
        </w:rPr>
        <w:t xml:space="preserve"> ensure loop stability, it is </w:t>
      </w:r>
      <w:r w:rsidR="1967E2C4" w:rsidRPr="11D20225">
        <w:rPr>
          <w:lang w:val="en-US"/>
        </w:rPr>
        <w:t xml:space="preserve">preferable that the network has </w:t>
      </w:r>
      <w:r w:rsidR="1C0FDF47" w:rsidRPr="11D20225">
        <w:rPr>
          <w:lang w:val="en-US"/>
        </w:rPr>
        <w:t>c</w:t>
      </w:r>
      <w:r w:rsidR="639A7550" w:rsidRPr="009156E8">
        <w:rPr>
          <w:lang w:val="en-US"/>
        </w:rPr>
        <w:t xml:space="preserve">ontrol of </w:t>
      </w:r>
      <w:r w:rsidR="783C1730" w:rsidRPr="009156E8">
        <w:rPr>
          <w:lang w:val="en-US"/>
        </w:rPr>
        <w:t>a</w:t>
      </w:r>
      <w:r w:rsidR="344B29DF" w:rsidRPr="009156E8">
        <w:rPr>
          <w:lang w:val="en-US"/>
        </w:rPr>
        <w:t xml:space="preserve">ny </w:t>
      </w:r>
      <w:r w:rsidR="639A7550" w:rsidRPr="009156E8">
        <w:rPr>
          <w:lang w:val="en-US"/>
        </w:rPr>
        <w:t>timing advance updates applied at the UE in RRC connected mode</w:t>
      </w:r>
      <w:r w:rsidR="2DCB16BD" w:rsidRPr="009156E8">
        <w:rPr>
          <w:lang w:val="en-US"/>
        </w:rPr>
        <w:t xml:space="preserve">. Depending on the </w:t>
      </w:r>
      <w:r w:rsidR="48896590" w:rsidRPr="11D20225">
        <w:rPr>
          <w:lang w:val="en-US"/>
        </w:rPr>
        <w:t xml:space="preserve">combination of </w:t>
      </w:r>
      <w:r w:rsidR="2DCB16BD" w:rsidRPr="009156E8">
        <w:rPr>
          <w:lang w:val="en-US"/>
        </w:rPr>
        <w:t xml:space="preserve">open </w:t>
      </w:r>
      <w:r w:rsidR="7D1286A8" w:rsidRPr="11D20225">
        <w:rPr>
          <w:lang w:val="en-US"/>
        </w:rPr>
        <w:t xml:space="preserve">and closed </w:t>
      </w:r>
      <w:r w:rsidR="2DCB16BD" w:rsidRPr="009156E8">
        <w:rPr>
          <w:lang w:val="en-US"/>
        </w:rPr>
        <w:t xml:space="preserve">loop </w:t>
      </w:r>
      <w:r w:rsidR="74B17451" w:rsidRPr="11D20225">
        <w:rPr>
          <w:lang w:val="en-US"/>
        </w:rPr>
        <w:t xml:space="preserve">TA </w:t>
      </w:r>
      <w:r w:rsidR="2DCB16BD" w:rsidRPr="009156E8">
        <w:rPr>
          <w:lang w:val="en-US"/>
        </w:rPr>
        <w:t>control</w:t>
      </w:r>
      <w:r w:rsidR="371F5B52" w:rsidRPr="11D20225">
        <w:rPr>
          <w:lang w:val="en-US"/>
        </w:rPr>
        <w:t xml:space="preserve"> mechanisms</w:t>
      </w:r>
      <w:r w:rsidR="2DCB16BD" w:rsidRPr="009156E8">
        <w:rPr>
          <w:lang w:val="en-US"/>
        </w:rPr>
        <w:t xml:space="preserve">, careful </w:t>
      </w:r>
      <w:proofErr w:type="gramStart"/>
      <w:r w:rsidR="2DCB16BD" w:rsidRPr="009156E8">
        <w:rPr>
          <w:lang w:val="en-US"/>
        </w:rPr>
        <w:t>study</w:t>
      </w:r>
      <w:proofErr w:type="gramEnd"/>
      <w:r w:rsidR="2DCB16BD" w:rsidRPr="009156E8">
        <w:rPr>
          <w:lang w:val="en-US"/>
        </w:rPr>
        <w:t xml:space="preserve"> and definition of the </w:t>
      </w:r>
      <w:proofErr w:type="spellStart"/>
      <w:r w:rsidR="2DCB16BD" w:rsidRPr="009156E8">
        <w:rPr>
          <w:lang w:val="en-US"/>
        </w:rPr>
        <w:t>Te</w:t>
      </w:r>
      <w:proofErr w:type="spellEnd"/>
      <w:r w:rsidR="2DCB16BD" w:rsidRPr="009156E8">
        <w:rPr>
          <w:lang w:val="en-US"/>
        </w:rPr>
        <w:t xml:space="preserve"> requirements is needed.</w:t>
      </w:r>
    </w:p>
    <w:p w14:paraId="51F7F5AD" w14:textId="40B4CFF4" w:rsidR="00DD14A2" w:rsidRPr="00D91E9D" w:rsidRDefault="00DD14A2" w:rsidP="00DD14A2">
      <w:pPr>
        <w:rPr>
          <w:b/>
          <w:bCs/>
          <w:lang w:val="en-US"/>
        </w:rPr>
      </w:pPr>
      <w:r w:rsidRPr="11D20225">
        <w:rPr>
          <w:b/>
          <w:bCs/>
          <w:lang w:val="en-US"/>
        </w:rPr>
        <w:t>Proposal</w:t>
      </w:r>
      <w:r w:rsidR="00CF3F86" w:rsidRPr="11D20225">
        <w:rPr>
          <w:b/>
          <w:bCs/>
          <w:lang w:val="en-US"/>
        </w:rPr>
        <w:t xml:space="preserve"> 2</w:t>
      </w:r>
      <w:r w:rsidRPr="11D20225">
        <w:rPr>
          <w:b/>
          <w:bCs/>
          <w:lang w:val="en-US"/>
        </w:rPr>
        <w:t xml:space="preserve">: RAN4 to </w:t>
      </w:r>
      <w:r w:rsidR="00C76DCF">
        <w:rPr>
          <w:b/>
          <w:bCs/>
          <w:lang w:val="en-US"/>
        </w:rPr>
        <w:t>investigate</w:t>
      </w:r>
      <w:r w:rsidRPr="11D20225">
        <w:rPr>
          <w:b/>
          <w:bCs/>
          <w:lang w:val="en-US"/>
        </w:rPr>
        <w:t xml:space="preserve"> </w:t>
      </w:r>
      <w:r w:rsidR="00D91E9D" w:rsidRPr="11D20225">
        <w:rPr>
          <w:b/>
          <w:bCs/>
          <w:lang w:val="en-US"/>
        </w:rPr>
        <w:t xml:space="preserve">how open and closed loop </w:t>
      </w:r>
      <w:r w:rsidR="1100F279" w:rsidRPr="11D20225">
        <w:rPr>
          <w:b/>
          <w:bCs/>
          <w:lang w:val="en-US"/>
        </w:rPr>
        <w:t xml:space="preserve">TA </w:t>
      </w:r>
      <w:r w:rsidR="00D91E9D" w:rsidRPr="11D20225">
        <w:rPr>
          <w:b/>
          <w:bCs/>
          <w:lang w:val="en-US"/>
        </w:rPr>
        <w:t>control</w:t>
      </w:r>
      <w:r w:rsidR="003E5DE1" w:rsidRPr="11D20225">
        <w:rPr>
          <w:b/>
          <w:bCs/>
          <w:lang w:val="en-US"/>
        </w:rPr>
        <w:t xml:space="preserve"> impact on the </w:t>
      </w:r>
      <w:proofErr w:type="spellStart"/>
      <w:r w:rsidR="003E5DE1" w:rsidRPr="11D20225">
        <w:rPr>
          <w:b/>
          <w:bCs/>
          <w:lang w:val="en-US"/>
        </w:rPr>
        <w:t>Te</w:t>
      </w:r>
      <w:proofErr w:type="spellEnd"/>
      <w:r w:rsidR="003E5DE1" w:rsidRPr="11D20225">
        <w:rPr>
          <w:b/>
          <w:bCs/>
          <w:lang w:val="en-US"/>
        </w:rPr>
        <w:t xml:space="preserve"> requirements</w:t>
      </w:r>
      <w:r w:rsidR="181DB99A" w:rsidRPr="11D20225">
        <w:rPr>
          <w:b/>
          <w:bCs/>
          <w:lang w:val="en-US"/>
        </w:rPr>
        <w:t>.</w:t>
      </w:r>
      <w:r w:rsidR="00D91E9D" w:rsidRPr="11D20225">
        <w:rPr>
          <w:b/>
          <w:bCs/>
          <w:lang w:val="en-US"/>
        </w:rPr>
        <w:t xml:space="preserve"> </w:t>
      </w:r>
    </w:p>
    <w:p w14:paraId="30BE5691" w14:textId="4B055AA5" w:rsidR="00AD407E" w:rsidRPr="00530936" w:rsidRDefault="00AD407E" w:rsidP="00CA5E39">
      <w:pPr>
        <w:pStyle w:val="Heading1"/>
        <w:numPr>
          <w:ilvl w:val="0"/>
          <w:numId w:val="14"/>
        </w:numPr>
        <w:ind w:left="851" w:hanging="851"/>
      </w:pPr>
      <w:r w:rsidRPr="00530936">
        <w:t>Conclusion</w:t>
      </w:r>
    </w:p>
    <w:p w14:paraId="5846664A" w14:textId="07C20353" w:rsidR="00671AA0" w:rsidRPr="00530936" w:rsidRDefault="00AD407E" w:rsidP="004735F4">
      <w:pPr>
        <w:jc w:val="both"/>
      </w:pPr>
      <w:r w:rsidRPr="00530936">
        <w:t xml:space="preserve">This contribution </w:t>
      </w:r>
      <w:r w:rsidR="0082451D">
        <w:t>has made the following</w:t>
      </w:r>
      <w:r w:rsidR="00C902BA" w:rsidRPr="00530936">
        <w:t xml:space="preserve"> proposals</w:t>
      </w:r>
      <w:r w:rsidR="00671AA0" w:rsidRPr="00530936">
        <w:t>:</w:t>
      </w:r>
    </w:p>
    <w:p w14:paraId="13A2EA6E" w14:textId="77777777" w:rsidR="00CF3F86" w:rsidRDefault="00CF3F86" w:rsidP="00CF3F86">
      <w:r>
        <w:rPr>
          <w:b/>
          <w:bCs/>
        </w:rPr>
        <w:t xml:space="preserve">Proposal 1: Use the existing </w:t>
      </w:r>
      <w:proofErr w:type="spellStart"/>
      <w:r>
        <w:rPr>
          <w:b/>
          <w:bCs/>
        </w:rPr>
        <w:t>T</w:t>
      </w:r>
      <w:r>
        <w:rPr>
          <w:b/>
          <w:bCs/>
          <w:vertAlign w:val="subscript"/>
        </w:rPr>
        <w:t>e</w:t>
      </w:r>
      <w:proofErr w:type="spellEnd"/>
      <w:r>
        <w:rPr>
          <w:b/>
          <w:bCs/>
        </w:rPr>
        <w:t xml:space="preserve"> requirements as defined in TS 38.133, Table 7.1.2-1 for NTN </w:t>
      </w:r>
    </w:p>
    <w:p w14:paraId="148DC2A2" w14:textId="04000C87" w:rsidR="00CF3F86" w:rsidRPr="00D91E9D" w:rsidRDefault="00CF3F86" w:rsidP="00CF3F86">
      <w:pPr>
        <w:rPr>
          <w:b/>
          <w:bCs/>
          <w:lang w:val="en-US"/>
        </w:rPr>
      </w:pPr>
      <w:r w:rsidRPr="00D91E9D">
        <w:rPr>
          <w:b/>
          <w:bCs/>
          <w:lang w:val="en-US"/>
        </w:rPr>
        <w:t>Proposal</w:t>
      </w:r>
      <w:r>
        <w:rPr>
          <w:b/>
          <w:bCs/>
          <w:lang w:val="en-US"/>
        </w:rPr>
        <w:t xml:space="preserve"> 2</w:t>
      </w:r>
      <w:r w:rsidRPr="00D91E9D">
        <w:rPr>
          <w:b/>
          <w:bCs/>
          <w:lang w:val="en-US"/>
        </w:rPr>
        <w:t xml:space="preserve">: RAN4 to </w:t>
      </w:r>
      <w:r w:rsidR="00C76DCF">
        <w:rPr>
          <w:b/>
          <w:bCs/>
          <w:lang w:val="en-US"/>
        </w:rPr>
        <w:t>investigate</w:t>
      </w:r>
      <w:r w:rsidRPr="00D91E9D">
        <w:rPr>
          <w:b/>
          <w:bCs/>
          <w:lang w:val="en-US"/>
        </w:rPr>
        <w:t xml:space="preserve"> </w:t>
      </w:r>
      <w:r>
        <w:rPr>
          <w:b/>
          <w:bCs/>
          <w:lang w:val="en-US"/>
        </w:rPr>
        <w:t xml:space="preserve">how open and closed loop </w:t>
      </w:r>
      <w:r w:rsidR="0082451D">
        <w:rPr>
          <w:b/>
          <w:bCs/>
          <w:lang w:val="en-US"/>
        </w:rPr>
        <w:t>TA</w:t>
      </w:r>
      <w:r>
        <w:rPr>
          <w:b/>
          <w:bCs/>
          <w:lang w:val="en-US"/>
        </w:rPr>
        <w:t xml:space="preserve"> control impact on the </w:t>
      </w:r>
      <w:proofErr w:type="spellStart"/>
      <w:r>
        <w:rPr>
          <w:b/>
          <w:bCs/>
          <w:lang w:val="en-US"/>
        </w:rPr>
        <w:t>Te</w:t>
      </w:r>
      <w:proofErr w:type="spellEnd"/>
      <w:r>
        <w:rPr>
          <w:b/>
          <w:bCs/>
          <w:lang w:val="en-US"/>
        </w:rPr>
        <w:t xml:space="preserve"> requirements </w:t>
      </w:r>
    </w:p>
    <w:p w14:paraId="45B6C37A" w14:textId="77777777" w:rsidR="00AD407E" w:rsidRPr="00FF6B64" w:rsidRDefault="00AD407E" w:rsidP="00AD407E">
      <w:pPr>
        <w:pStyle w:val="Heading1"/>
      </w:pPr>
      <w:r w:rsidRPr="00FF6B64">
        <w:t xml:space="preserve">         References</w:t>
      </w:r>
    </w:p>
    <w:p w14:paraId="17650126" w14:textId="1C4F7897" w:rsidR="0093035E" w:rsidRDefault="003136A2" w:rsidP="003136A2">
      <w:pPr>
        <w:numPr>
          <w:ilvl w:val="0"/>
          <w:numId w:val="13"/>
        </w:numPr>
        <w:spacing w:after="0"/>
        <w:ind w:left="714" w:hanging="357"/>
        <w:jc w:val="both"/>
      </w:pPr>
      <w:bookmarkStart w:id="2" w:name="_Ref54013899"/>
      <w:r w:rsidRPr="00FF6B64">
        <w:t xml:space="preserve">RP-201256, “Solutions for NR to support non-terrestrial networks (NTN)”, </w:t>
      </w:r>
      <w:proofErr w:type="gramStart"/>
      <w:r w:rsidRPr="00FF6B64">
        <w:t>July,</w:t>
      </w:r>
      <w:proofErr w:type="gramEnd"/>
      <w:r w:rsidRPr="00FF6B64">
        <w:t xml:space="preserve"> 2020.</w:t>
      </w:r>
      <w:bookmarkEnd w:id="2"/>
    </w:p>
    <w:p w14:paraId="2FD209C8" w14:textId="3DD2DB7A" w:rsidR="006B128C" w:rsidRDefault="006B128C" w:rsidP="003136A2">
      <w:pPr>
        <w:numPr>
          <w:ilvl w:val="0"/>
          <w:numId w:val="13"/>
        </w:numPr>
        <w:spacing w:after="0"/>
        <w:ind w:left="714" w:hanging="357"/>
        <w:jc w:val="both"/>
      </w:pPr>
      <w:r>
        <w:t>R4-2103681, “WF on NTN RRM timing related requirements”, February 2021.</w:t>
      </w:r>
    </w:p>
    <w:p w14:paraId="21712342" w14:textId="77777777" w:rsidR="007617DA" w:rsidRDefault="007617DA" w:rsidP="007617DA">
      <w:pPr>
        <w:pStyle w:val="ListParagraph"/>
        <w:numPr>
          <w:ilvl w:val="0"/>
          <w:numId w:val="13"/>
        </w:numPr>
        <w:rPr>
          <w:lang w:val="sv-SE"/>
        </w:rPr>
      </w:pPr>
      <w:r>
        <w:rPr>
          <w:lang w:val="en-US"/>
        </w:rPr>
        <w:t xml:space="preserve">TS 38.133, Requirements for support of radio resource management. </w:t>
      </w:r>
      <w:r>
        <w:t>V16.5.0</w:t>
      </w:r>
    </w:p>
    <w:p w14:paraId="3DFAC253" w14:textId="6FDF6CB2" w:rsidR="00513482" w:rsidRDefault="00513482" w:rsidP="003136A2">
      <w:pPr>
        <w:numPr>
          <w:ilvl w:val="0"/>
          <w:numId w:val="13"/>
        </w:numPr>
        <w:spacing w:after="0"/>
        <w:ind w:left="714" w:hanging="357"/>
        <w:jc w:val="both"/>
        <w:rPr>
          <w:bCs/>
          <w:iCs/>
        </w:rPr>
      </w:pPr>
      <w:r w:rsidRPr="002D6483">
        <w:rPr>
          <w:bCs/>
          <w:iCs/>
          <w:noProof/>
        </w:rPr>
        <w:t>R4-2101865</w:t>
      </w:r>
      <w:r w:rsidR="002D6483">
        <w:rPr>
          <w:bCs/>
          <w:iCs/>
          <w:noProof/>
        </w:rPr>
        <w:t>, “</w:t>
      </w:r>
      <w:r w:rsidR="001E4FAE">
        <w:rPr>
          <w:bCs/>
          <w:iCs/>
          <w:noProof/>
        </w:rPr>
        <w:t>RRM timing requirements”</w:t>
      </w:r>
      <w:r w:rsidR="000701F7">
        <w:rPr>
          <w:bCs/>
          <w:iCs/>
          <w:noProof/>
        </w:rPr>
        <w:t>, February 2021.</w:t>
      </w:r>
    </w:p>
    <w:p w14:paraId="44D2F4D6" w14:textId="5ED04F05" w:rsidR="00A0742B" w:rsidRPr="00727804" w:rsidRDefault="00A0742B" w:rsidP="00A0742B">
      <w:pPr>
        <w:pStyle w:val="ListParagraph"/>
        <w:numPr>
          <w:ilvl w:val="0"/>
          <w:numId w:val="13"/>
        </w:numPr>
        <w:rPr>
          <w:lang w:val="sv-SE"/>
        </w:rPr>
      </w:pPr>
      <w:r>
        <w:t xml:space="preserve">R1-2005496, </w:t>
      </w:r>
      <w:r w:rsidR="00727804">
        <w:t>“</w:t>
      </w:r>
      <w:r>
        <w:t>UL Time and Frequency Synchronization for NR-NTN</w:t>
      </w:r>
      <w:r w:rsidR="00727804">
        <w:t>”</w:t>
      </w:r>
      <w:r>
        <w:t>, MediaTek, Eutelsat, RAN1 #102-e</w:t>
      </w:r>
    </w:p>
    <w:p w14:paraId="2A7B2A8B" w14:textId="4522D54F" w:rsidR="00727804" w:rsidRDefault="00727804" w:rsidP="00A0742B">
      <w:pPr>
        <w:pStyle w:val="ListParagraph"/>
        <w:numPr>
          <w:ilvl w:val="0"/>
          <w:numId w:val="13"/>
        </w:numPr>
        <w:rPr>
          <w:lang w:val="sv-SE"/>
        </w:rPr>
      </w:pPr>
      <w:r>
        <w:t>R1-2102182, “</w:t>
      </w:r>
      <w:r w:rsidR="006E146B">
        <w:t xml:space="preserve">FL summary </w:t>
      </w:r>
      <w:r w:rsidR="00C60C42">
        <w:t xml:space="preserve">on enhancements </w:t>
      </w:r>
      <w:r w:rsidR="00193CF2">
        <w:t>on UL</w:t>
      </w:r>
      <w:r w:rsidR="00A1598B">
        <w:t xml:space="preserve"> </w:t>
      </w:r>
      <w:r w:rsidR="00387724">
        <w:t>tim</w:t>
      </w:r>
      <w:r w:rsidR="00A1598B">
        <w:t>e</w:t>
      </w:r>
      <w:r w:rsidR="00387724">
        <w:t xml:space="preserve"> and frequency </w:t>
      </w:r>
      <w:r w:rsidR="00A13164">
        <w:t>synchronisation</w:t>
      </w:r>
      <w:r w:rsidR="00A1598B">
        <w:t xml:space="preserve"> for NR”. </w:t>
      </w:r>
      <w:r w:rsidR="00CE0CE6">
        <w:t xml:space="preserve">Thales, </w:t>
      </w:r>
      <w:r w:rsidR="00F91E1D">
        <w:t>January 2021</w:t>
      </w:r>
    </w:p>
    <w:p w14:paraId="4F7E6201" w14:textId="6F56266D" w:rsidR="003136A2" w:rsidRDefault="003136A2" w:rsidP="00E82A61">
      <w:pPr>
        <w:spacing w:after="0"/>
        <w:ind w:left="714"/>
        <w:jc w:val="both"/>
      </w:pPr>
    </w:p>
    <w:sectPr w:rsidR="003136A2" w:rsidSect="002965D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07118" w14:textId="77777777" w:rsidR="00915843" w:rsidRDefault="00915843">
      <w:r>
        <w:separator/>
      </w:r>
    </w:p>
    <w:p w14:paraId="2D2F529A" w14:textId="77777777" w:rsidR="00915843" w:rsidRDefault="00915843"/>
  </w:endnote>
  <w:endnote w:type="continuationSeparator" w:id="0">
    <w:p w14:paraId="62F518C0" w14:textId="77777777" w:rsidR="00915843" w:rsidRDefault="00915843">
      <w:r>
        <w:continuationSeparator/>
      </w:r>
    </w:p>
    <w:p w14:paraId="6FC377BB" w14:textId="77777777" w:rsidR="00915843" w:rsidRDefault="00915843"/>
  </w:endnote>
  <w:endnote w:type="continuationNotice" w:id="1">
    <w:p w14:paraId="6687409A" w14:textId="77777777" w:rsidR="00915843" w:rsidRDefault="00915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542F1E" w:rsidRDefault="00542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542F1E" w:rsidRDefault="00542F1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542F1E" w:rsidRDefault="00542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BB3D6" w14:textId="77777777" w:rsidR="00915843" w:rsidRDefault="00915843">
      <w:r>
        <w:separator/>
      </w:r>
    </w:p>
    <w:p w14:paraId="57EEF02F" w14:textId="77777777" w:rsidR="00915843" w:rsidRDefault="00915843"/>
  </w:footnote>
  <w:footnote w:type="continuationSeparator" w:id="0">
    <w:p w14:paraId="66E6C85C" w14:textId="77777777" w:rsidR="00915843" w:rsidRDefault="00915843">
      <w:r>
        <w:continuationSeparator/>
      </w:r>
    </w:p>
    <w:p w14:paraId="3EA15A06" w14:textId="77777777" w:rsidR="00915843" w:rsidRDefault="00915843"/>
  </w:footnote>
  <w:footnote w:type="continuationNotice" w:id="1">
    <w:p w14:paraId="693597F0" w14:textId="77777777" w:rsidR="00915843" w:rsidRDefault="00915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542F1E" w:rsidRDefault="00542F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542F1E" w:rsidRPr="00B72D39" w:rsidRDefault="00542F1E"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542F1E" w:rsidRDefault="00542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F08E9"/>
    <w:multiLevelType w:val="hybridMultilevel"/>
    <w:tmpl w:val="5D54EC38"/>
    <w:lvl w:ilvl="0" w:tplc="04090005">
      <w:start w:val="1"/>
      <w:numFmt w:val="bullet"/>
      <w:lvlText w:val=""/>
      <w:lvlJc w:val="left"/>
      <w:pPr>
        <w:ind w:left="1578" w:hanging="510"/>
      </w:pPr>
      <w:rPr>
        <w:rFonts w:ascii="Wingdings" w:hAnsi="Wingdings"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8216D1"/>
    <w:multiLevelType w:val="hybridMultilevel"/>
    <w:tmpl w:val="176E3A56"/>
    <w:lvl w:ilvl="0" w:tplc="6E96C804">
      <w:start w:val="6"/>
      <w:numFmt w:val="bullet"/>
      <w:lvlText w:val="-"/>
      <w:lvlJc w:val="left"/>
      <w:pPr>
        <w:ind w:left="360" w:hanging="360"/>
      </w:pPr>
      <w:rPr>
        <w:rFonts w:ascii="Times New Roman" w:eastAsia="PMingLiU"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01A3C03"/>
    <w:multiLevelType w:val="hybridMultilevel"/>
    <w:tmpl w:val="DC206E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6512758"/>
    <w:multiLevelType w:val="hybridMultilevel"/>
    <w:tmpl w:val="3E98CEE0"/>
    <w:lvl w:ilvl="0" w:tplc="EF9CB984">
      <w:start w:val="1"/>
      <w:numFmt w:val="bullet"/>
      <w:lvlText w:val="•"/>
      <w:lvlJc w:val="left"/>
      <w:pPr>
        <w:tabs>
          <w:tab w:val="num" w:pos="720"/>
        </w:tabs>
        <w:ind w:left="720" w:hanging="360"/>
      </w:pPr>
      <w:rPr>
        <w:rFonts w:ascii="Arial" w:hAnsi="Arial" w:hint="default"/>
      </w:rPr>
    </w:lvl>
    <w:lvl w:ilvl="1" w:tplc="7A6AAF92">
      <w:numFmt w:val="bullet"/>
      <w:lvlText w:val="•"/>
      <w:lvlJc w:val="left"/>
      <w:pPr>
        <w:tabs>
          <w:tab w:val="num" w:pos="1440"/>
        </w:tabs>
        <w:ind w:left="1440" w:hanging="360"/>
      </w:pPr>
      <w:rPr>
        <w:rFonts w:ascii="Arial" w:hAnsi="Arial" w:hint="default"/>
      </w:rPr>
    </w:lvl>
    <w:lvl w:ilvl="2" w:tplc="E910B10A">
      <w:numFmt w:val="bullet"/>
      <w:lvlText w:val="•"/>
      <w:lvlJc w:val="left"/>
      <w:pPr>
        <w:tabs>
          <w:tab w:val="num" w:pos="2160"/>
        </w:tabs>
        <w:ind w:left="2160" w:hanging="360"/>
      </w:pPr>
      <w:rPr>
        <w:rFonts w:ascii="Arial" w:hAnsi="Arial" w:hint="default"/>
      </w:rPr>
    </w:lvl>
    <w:lvl w:ilvl="3" w:tplc="832C942C">
      <w:numFmt w:val="bullet"/>
      <w:lvlText w:val="•"/>
      <w:lvlJc w:val="left"/>
      <w:pPr>
        <w:tabs>
          <w:tab w:val="num" w:pos="2880"/>
        </w:tabs>
        <w:ind w:left="2880" w:hanging="360"/>
      </w:pPr>
      <w:rPr>
        <w:rFonts w:ascii="Arial" w:hAnsi="Arial" w:hint="default"/>
      </w:rPr>
    </w:lvl>
    <w:lvl w:ilvl="4" w:tplc="C7103182">
      <w:start w:val="1"/>
      <w:numFmt w:val="bullet"/>
      <w:lvlText w:val="•"/>
      <w:lvlJc w:val="left"/>
      <w:pPr>
        <w:tabs>
          <w:tab w:val="num" w:pos="3600"/>
        </w:tabs>
        <w:ind w:left="3600" w:hanging="360"/>
      </w:pPr>
      <w:rPr>
        <w:rFonts w:ascii="Arial" w:hAnsi="Arial" w:hint="default"/>
      </w:rPr>
    </w:lvl>
    <w:lvl w:ilvl="5" w:tplc="8E7A79C8" w:tentative="1">
      <w:start w:val="1"/>
      <w:numFmt w:val="bullet"/>
      <w:lvlText w:val="•"/>
      <w:lvlJc w:val="left"/>
      <w:pPr>
        <w:tabs>
          <w:tab w:val="num" w:pos="4320"/>
        </w:tabs>
        <w:ind w:left="4320" w:hanging="360"/>
      </w:pPr>
      <w:rPr>
        <w:rFonts w:ascii="Arial" w:hAnsi="Arial" w:hint="default"/>
      </w:rPr>
    </w:lvl>
    <w:lvl w:ilvl="6" w:tplc="597C6A40" w:tentative="1">
      <w:start w:val="1"/>
      <w:numFmt w:val="bullet"/>
      <w:lvlText w:val="•"/>
      <w:lvlJc w:val="left"/>
      <w:pPr>
        <w:tabs>
          <w:tab w:val="num" w:pos="5040"/>
        </w:tabs>
        <w:ind w:left="5040" w:hanging="360"/>
      </w:pPr>
      <w:rPr>
        <w:rFonts w:ascii="Arial" w:hAnsi="Arial" w:hint="default"/>
      </w:rPr>
    </w:lvl>
    <w:lvl w:ilvl="7" w:tplc="9E105A42" w:tentative="1">
      <w:start w:val="1"/>
      <w:numFmt w:val="bullet"/>
      <w:lvlText w:val="•"/>
      <w:lvlJc w:val="left"/>
      <w:pPr>
        <w:tabs>
          <w:tab w:val="num" w:pos="5760"/>
        </w:tabs>
        <w:ind w:left="5760" w:hanging="360"/>
      </w:pPr>
      <w:rPr>
        <w:rFonts w:ascii="Arial" w:hAnsi="Arial" w:hint="default"/>
      </w:rPr>
    </w:lvl>
    <w:lvl w:ilvl="8" w:tplc="03845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746440"/>
    <w:multiLevelType w:val="hybridMultilevel"/>
    <w:tmpl w:val="6DACCA78"/>
    <w:lvl w:ilvl="0" w:tplc="04090005">
      <w:start w:val="1"/>
      <w:numFmt w:val="bullet"/>
      <w:lvlText w:val=""/>
      <w:lvlJc w:val="left"/>
      <w:pPr>
        <w:ind w:left="1004" w:hanging="360"/>
      </w:pPr>
      <w:rPr>
        <w:rFonts w:ascii="Wingdings" w:hAnsi="Wingding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6B3AE1"/>
    <w:multiLevelType w:val="hybridMultilevel"/>
    <w:tmpl w:val="FFFFFFFF"/>
    <w:lvl w:ilvl="0" w:tplc="0D3E61E2">
      <w:start w:val="1"/>
      <w:numFmt w:val="bullet"/>
      <w:lvlText w:val=""/>
      <w:lvlJc w:val="left"/>
      <w:pPr>
        <w:ind w:left="720" w:hanging="360"/>
      </w:pPr>
      <w:rPr>
        <w:rFonts w:ascii="Symbol" w:hAnsi="Symbol" w:hint="default"/>
      </w:rPr>
    </w:lvl>
    <w:lvl w:ilvl="1" w:tplc="A67C8D68">
      <w:start w:val="1"/>
      <w:numFmt w:val="bullet"/>
      <w:lvlText w:val="o"/>
      <w:lvlJc w:val="left"/>
      <w:pPr>
        <w:ind w:left="1440" w:hanging="360"/>
      </w:pPr>
      <w:rPr>
        <w:rFonts w:ascii="Courier New" w:hAnsi="Courier New" w:cs="Times New Roman" w:hint="default"/>
      </w:rPr>
    </w:lvl>
    <w:lvl w:ilvl="2" w:tplc="541AE614">
      <w:start w:val="1"/>
      <w:numFmt w:val="bullet"/>
      <w:lvlText w:val=""/>
      <w:lvlJc w:val="left"/>
      <w:pPr>
        <w:ind w:left="2160" w:hanging="360"/>
      </w:pPr>
      <w:rPr>
        <w:rFonts w:ascii="Wingdings" w:hAnsi="Wingdings" w:hint="default"/>
      </w:rPr>
    </w:lvl>
    <w:lvl w:ilvl="3" w:tplc="1E2CE6AA">
      <w:start w:val="1"/>
      <w:numFmt w:val="bullet"/>
      <w:lvlText w:val=""/>
      <w:lvlJc w:val="left"/>
      <w:pPr>
        <w:ind w:left="2880" w:hanging="360"/>
      </w:pPr>
      <w:rPr>
        <w:rFonts w:ascii="Symbol" w:hAnsi="Symbol" w:hint="default"/>
      </w:rPr>
    </w:lvl>
    <w:lvl w:ilvl="4" w:tplc="C2B41EEC">
      <w:start w:val="1"/>
      <w:numFmt w:val="bullet"/>
      <w:lvlText w:val="o"/>
      <w:lvlJc w:val="left"/>
      <w:pPr>
        <w:ind w:left="3600" w:hanging="360"/>
      </w:pPr>
      <w:rPr>
        <w:rFonts w:ascii="Courier New" w:hAnsi="Courier New" w:cs="Times New Roman" w:hint="default"/>
      </w:rPr>
    </w:lvl>
    <w:lvl w:ilvl="5" w:tplc="B516AA38">
      <w:start w:val="1"/>
      <w:numFmt w:val="bullet"/>
      <w:lvlText w:val=""/>
      <w:lvlJc w:val="left"/>
      <w:pPr>
        <w:ind w:left="4320" w:hanging="360"/>
      </w:pPr>
      <w:rPr>
        <w:rFonts w:ascii="Wingdings" w:hAnsi="Wingdings" w:hint="default"/>
      </w:rPr>
    </w:lvl>
    <w:lvl w:ilvl="6" w:tplc="CD2CA248">
      <w:start w:val="1"/>
      <w:numFmt w:val="bullet"/>
      <w:lvlText w:val=""/>
      <w:lvlJc w:val="left"/>
      <w:pPr>
        <w:ind w:left="5040" w:hanging="360"/>
      </w:pPr>
      <w:rPr>
        <w:rFonts w:ascii="Symbol" w:hAnsi="Symbol" w:hint="default"/>
      </w:rPr>
    </w:lvl>
    <w:lvl w:ilvl="7" w:tplc="2ACE6AB2">
      <w:start w:val="1"/>
      <w:numFmt w:val="bullet"/>
      <w:lvlText w:val="o"/>
      <w:lvlJc w:val="left"/>
      <w:pPr>
        <w:ind w:left="5760" w:hanging="360"/>
      </w:pPr>
      <w:rPr>
        <w:rFonts w:ascii="Courier New" w:hAnsi="Courier New" w:cs="Times New Roman" w:hint="default"/>
      </w:rPr>
    </w:lvl>
    <w:lvl w:ilvl="8" w:tplc="A0BA8038">
      <w:start w:val="1"/>
      <w:numFmt w:val="bullet"/>
      <w:lvlText w:val=""/>
      <w:lvlJc w:val="left"/>
      <w:pPr>
        <w:ind w:left="6480" w:hanging="360"/>
      </w:pPr>
      <w:rPr>
        <w:rFonts w:ascii="Wingdings" w:hAnsi="Wingdings" w:hint="default"/>
      </w:rPr>
    </w:lvl>
  </w:abstractNum>
  <w:abstractNum w:abstractNumId="12"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F6352E"/>
    <w:multiLevelType w:val="hybridMultilevel"/>
    <w:tmpl w:val="FFFFFFFF"/>
    <w:lvl w:ilvl="0" w:tplc="DBB6600A">
      <w:start w:val="1"/>
      <w:numFmt w:val="decimal"/>
      <w:lvlText w:val="%1."/>
      <w:lvlJc w:val="left"/>
      <w:pPr>
        <w:ind w:left="720" w:hanging="360"/>
      </w:pPr>
    </w:lvl>
    <w:lvl w:ilvl="1" w:tplc="CAA6DB7C">
      <w:start w:val="1"/>
      <w:numFmt w:val="lowerLetter"/>
      <w:lvlText w:val="%2."/>
      <w:lvlJc w:val="left"/>
      <w:pPr>
        <w:ind w:left="1440" w:hanging="360"/>
      </w:pPr>
    </w:lvl>
    <w:lvl w:ilvl="2" w:tplc="DDEA129C">
      <w:start w:val="1"/>
      <w:numFmt w:val="lowerRoman"/>
      <w:lvlText w:val="%3."/>
      <w:lvlJc w:val="right"/>
      <w:pPr>
        <w:ind w:left="2160" w:hanging="180"/>
      </w:pPr>
    </w:lvl>
    <w:lvl w:ilvl="3" w:tplc="370E8A54">
      <w:start w:val="1"/>
      <w:numFmt w:val="decimal"/>
      <w:lvlText w:val="%4."/>
      <w:lvlJc w:val="left"/>
      <w:pPr>
        <w:ind w:left="2880" w:hanging="360"/>
      </w:pPr>
    </w:lvl>
    <w:lvl w:ilvl="4" w:tplc="323A3B02">
      <w:start w:val="1"/>
      <w:numFmt w:val="lowerLetter"/>
      <w:lvlText w:val="%5."/>
      <w:lvlJc w:val="left"/>
      <w:pPr>
        <w:ind w:left="3600" w:hanging="360"/>
      </w:pPr>
    </w:lvl>
    <w:lvl w:ilvl="5" w:tplc="3780A9AC">
      <w:start w:val="1"/>
      <w:numFmt w:val="lowerRoman"/>
      <w:lvlText w:val="%6."/>
      <w:lvlJc w:val="right"/>
      <w:pPr>
        <w:ind w:left="4320" w:hanging="180"/>
      </w:pPr>
    </w:lvl>
    <w:lvl w:ilvl="6" w:tplc="C308BD5E">
      <w:start w:val="1"/>
      <w:numFmt w:val="decimal"/>
      <w:lvlText w:val="%7."/>
      <w:lvlJc w:val="left"/>
      <w:pPr>
        <w:ind w:left="5040" w:hanging="360"/>
      </w:pPr>
    </w:lvl>
    <w:lvl w:ilvl="7" w:tplc="3E605A32">
      <w:start w:val="1"/>
      <w:numFmt w:val="lowerLetter"/>
      <w:lvlText w:val="%8."/>
      <w:lvlJc w:val="left"/>
      <w:pPr>
        <w:ind w:left="5760" w:hanging="360"/>
      </w:pPr>
    </w:lvl>
    <w:lvl w:ilvl="8" w:tplc="C36EF06E">
      <w:start w:val="1"/>
      <w:numFmt w:val="lowerRoman"/>
      <w:lvlText w:val="%9."/>
      <w:lvlJc w:val="right"/>
      <w:pPr>
        <w:ind w:left="6480" w:hanging="18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52C4F39"/>
    <w:multiLevelType w:val="hybridMultilevel"/>
    <w:tmpl w:val="0F34BEBA"/>
    <w:lvl w:ilvl="0" w:tplc="757CA9D4">
      <w:start w:val="1"/>
      <w:numFmt w:val="bullet"/>
      <w:lvlText w:val="•"/>
      <w:lvlJc w:val="left"/>
      <w:pPr>
        <w:tabs>
          <w:tab w:val="num" w:pos="720"/>
        </w:tabs>
        <w:ind w:left="720" w:hanging="360"/>
      </w:pPr>
      <w:rPr>
        <w:rFonts w:ascii="Arial" w:hAnsi="Arial" w:hint="default"/>
      </w:rPr>
    </w:lvl>
    <w:lvl w:ilvl="1" w:tplc="D9F41F18">
      <w:numFmt w:val="bullet"/>
      <w:lvlText w:val="•"/>
      <w:lvlJc w:val="left"/>
      <w:pPr>
        <w:tabs>
          <w:tab w:val="num" w:pos="1440"/>
        </w:tabs>
        <w:ind w:left="1440" w:hanging="360"/>
      </w:pPr>
      <w:rPr>
        <w:rFonts w:ascii="Arial" w:hAnsi="Arial" w:hint="default"/>
      </w:rPr>
    </w:lvl>
    <w:lvl w:ilvl="2" w:tplc="429EF8D0">
      <w:numFmt w:val="bullet"/>
      <w:lvlText w:val="•"/>
      <w:lvlJc w:val="left"/>
      <w:pPr>
        <w:tabs>
          <w:tab w:val="num" w:pos="2160"/>
        </w:tabs>
        <w:ind w:left="2160" w:hanging="360"/>
      </w:pPr>
      <w:rPr>
        <w:rFonts w:ascii="Arial" w:hAnsi="Arial" w:hint="default"/>
      </w:rPr>
    </w:lvl>
    <w:lvl w:ilvl="3" w:tplc="0DDAB332">
      <w:numFmt w:val="bullet"/>
      <w:lvlText w:val="•"/>
      <w:lvlJc w:val="left"/>
      <w:pPr>
        <w:tabs>
          <w:tab w:val="num" w:pos="2880"/>
        </w:tabs>
        <w:ind w:left="2880" w:hanging="360"/>
      </w:pPr>
      <w:rPr>
        <w:rFonts w:ascii="Arial" w:hAnsi="Arial" w:hint="default"/>
      </w:rPr>
    </w:lvl>
    <w:lvl w:ilvl="4" w:tplc="37D68140">
      <w:numFmt w:val="bullet"/>
      <w:lvlText w:val="•"/>
      <w:lvlJc w:val="left"/>
      <w:pPr>
        <w:tabs>
          <w:tab w:val="num" w:pos="3600"/>
        </w:tabs>
        <w:ind w:left="3600" w:hanging="360"/>
      </w:pPr>
      <w:rPr>
        <w:rFonts w:ascii="Arial" w:hAnsi="Arial" w:hint="default"/>
      </w:rPr>
    </w:lvl>
    <w:lvl w:ilvl="5" w:tplc="D7820D42" w:tentative="1">
      <w:start w:val="1"/>
      <w:numFmt w:val="bullet"/>
      <w:lvlText w:val="•"/>
      <w:lvlJc w:val="left"/>
      <w:pPr>
        <w:tabs>
          <w:tab w:val="num" w:pos="4320"/>
        </w:tabs>
        <w:ind w:left="4320" w:hanging="360"/>
      </w:pPr>
      <w:rPr>
        <w:rFonts w:ascii="Arial" w:hAnsi="Arial" w:hint="default"/>
      </w:rPr>
    </w:lvl>
    <w:lvl w:ilvl="6" w:tplc="21A87ADC" w:tentative="1">
      <w:start w:val="1"/>
      <w:numFmt w:val="bullet"/>
      <w:lvlText w:val="•"/>
      <w:lvlJc w:val="left"/>
      <w:pPr>
        <w:tabs>
          <w:tab w:val="num" w:pos="5040"/>
        </w:tabs>
        <w:ind w:left="5040" w:hanging="360"/>
      </w:pPr>
      <w:rPr>
        <w:rFonts w:ascii="Arial" w:hAnsi="Arial" w:hint="default"/>
      </w:rPr>
    </w:lvl>
    <w:lvl w:ilvl="7" w:tplc="B5C6FB26" w:tentative="1">
      <w:start w:val="1"/>
      <w:numFmt w:val="bullet"/>
      <w:lvlText w:val="•"/>
      <w:lvlJc w:val="left"/>
      <w:pPr>
        <w:tabs>
          <w:tab w:val="num" w:pos="5760"/>
        </w:tabs>
        <w:ind w:left="5760" w:hanging="360"/>
      </w:pPr>
      <w:rPr>
        <w:rFonts w:ascii="Arial" w:hAnsi="Arial" w:hint="default"/>
      </w:rPr>
    </w:lvl>
    <w:lvl w:ilvl="8" w:tplc="795076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10"/>
  </w:num>
  <w:num w:numId="3">
    <w:abstractNumId w:val="27"/>
  </w:num>
  <w:num w:numId="4">
    <w:abstractNumId w:val="7"/>
  </w:num>
  <w:num w:numId="5">
    <w:abstractNumId w:val="2"/>
  </w:num>
  <w:num w:numId="6">
    <w:abstractNumId w:val="26"/>
  </w:num>
  <w:num w:numId="7">
    <w:abstractNumId w:val="21"/>
  </w:num>
  <w:num w:numId="8">
    <w:abstractNumId w:val="25"/>
  </w:num>
  <w:num w:numId="9">
    <w:abstractNumId w:val="9"/>
  </w:num>
  <w:num w:numId="10">
    <w:abstractNumId w:val="17"/>
  </w:num>
  <w:num w:numId="11">
    <w:abstractNumId w:val="28"/>
  </w:num>
  <w:num w:numId="12">
    <w:abstractNumId w:val="14"/>
  </w:num>
  <w:num w:numId="13">
    <w:abstractNumId w:val="18"/>
  </w:num>
  <w:num w:numId="14">
    <w:abstractNumId w:val="12"/>
  </w:num>
  <w:num w:numId="15">
    <w:abstractNumId w:val="15"/>
  </w:num>
  <w:num w:numId="16">
    <w:abstractNumId w:val="22"/>
  </w:num>
  <w:num w:numId="17">
    <w:abstractNumId w:val="20"/>
  </w:num>
  <w:num w:numId="18">
    <w:abstractNumId w:val="3"/>
  </w:num>
  <w:num w:numId="19">
    <w:abstractNumId w:val="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8"/>
  </w:num>
  <w:num w:numId="27">
    <w:abstractNumId w:val="0"/>
  </w:num>
  <w:num w:numId="28">
    <w:abstractNumId w:val="1"/>
  </w:num>
  <w:num w:numId="29">
    <w:abstractNumId w:val="4"/>
  </w:num>
  <w:num w:numId="30">
    <w:abstractNumId w:val="24"/>
  </w:num>
  <w:num w:numId="31">
    <w:abstractNumId w:val="8"/>
  </w:num>
  <w:num w:numId="32">
    <w:abstractNumId w:val="0"/>
  </w:num>
  <w:num w:numId="33">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8A8"/>
    <w:rsid w:val="00003D12"/>
    <w:rsid w:val="0000473A"/>
    <w:rsid w:val="00004A5D"/>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178F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7F8"/>
    <w:rsid w:val="00051D7C"/>
    <w:rsid w:val="000527C0"/>
    <w:rsid w:val="000539B0"/>
    <w:rsid w:val="0005401C"/>
    <w:rsid w:val="0005443D"/>
    <w:rsid w:val="00054AE7"/>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1F7"/>
    <w:rsid w:val="00070D0C"/>
    <w:rsid w:val="00070DF5"/>
    <w:rsid w:val="00071BE8"/>
    <w:rsid w:val="0007265D"/>
    <w:rsid w:val="00072E66"/>
    <w:rsid w:val="000732CC"/>
    <w:rsid w:val="0007511F"/>
    <w:rsid w:val="0007518E"/>
    <w:rsid w:val="00075853"/>
    <w:rsid w:val="00075992"/>
    <w:rsid w:val="00075B09"/>
    <w:rsid w:val="00075BFD"/>
    <w:rsid w:val="00080D4B"/>
    <w:rsid w:val="000827C8"/>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B49"/>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6D55"/>
    <w:rsid w:val="000C6D66"/>
    <w:rsid w:val="000C7A4C"/>
    <w:rsid w:val="000C7C24"/>
    <w:rsid w:val="000D07E4"/>
    <w:rsid w:val="000D09DE"/>
    <w:rsid w:val="000D2475"/>
    <w:rsid w:val="000D2901"/>
    <w:rsid w:val="000D3F6B"/>
    <w:rsid w:val="000D5C2B"/>
    <w:rsid w:val="000D5DD1"/>
    <w:rsid w:val="000D7C62"/>
    <w:rsid w:val="000D7E77"/>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89C"/>
    <w:rsid w:val="000F0E3A"/>
    <w:rsid w:val="000F11AD"/>
    <w:rsid w:val="000F2A43"/>
    <w:rsid w:val="000F323D"/>
    <w:rsid w:val="000F366D"/>
    <w:rsid w:val="000F5653"/>
    <w:rsid w:val="000F5941"/>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64"/>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342"/>
    <w:rsid w:val="001715E0"/>
    <w:rsid w:val="0017170D"/>
    <w:rsid w:val="00171D41"/>
    <w:rsid w:val="00171EC5"/>
    <w:rsid w:val="001725BE"/>
    <w:rsid w:val="00172744"/>
    <w:rsid w:val="00173053"/>
    <w:rsid w:val="00173493"/>
    <w:rsid w:val="00174617"/>
    <w:rsid w:val="00175973"/>
    <w:rsid w:val="001761C1"/>
    <w:rsid w:val="00176A50"/>
    <w:rsid w:val="00177447"/>
    <w:rsid w:val="001804A7"/>
    <w:rsid w:val="00181340"/>
    <w:rsid w:val="00181456"/>
    <w:rsid w:val="00182487"/>
    <w:rsid w:val="0018295B"/>
    <w:rsid w:val="00183848"/>
    <w:rsid w:val="00183B89"/>
    <w:rsid w:val="00183EEE"/>
    <w:rsid w:val="00185362"/>
    <w:rsid w:val="001868A9"/>
    <w:rsid w:val="0018696D"/>
    <w:rsid w:val="001875B2"/>
    <w:rsid w:val="00187B24"/>
    <w:rsid w:val="00187F25"/>
    <w:rsid w:val="0019099F"/>
    <w:rsid w:val="00191BCE"/>
    <w:rsid w:val="0019208D"/>
    <w:rsid w:val="001929D9"/>
    <w:rsid w:val="00192D27"/>
    <w:rsid w:val="00193CF2"/>
    <w:rsid w:val="00194067"/>
    <w:rsid w:val="001943B0"/>
    <w:rsid w:val="001946EA"/>
    <w:rsid w:val="001955F1"/>
    <w:rsid w:val="001956E8"/>
    <w:rsid w:val="00196727"/>
    <w:rsid w:val="00197864"/>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5647"/>
    <w:rsid w:val="001B661C"/>
    <w:rsid w:val="001C0376"/>
    <w:rsid w:val="001C0A80"/>
    <w:rsid w:val="001C10A4"/>
    <w:rsid w:val="001C12E8"/>
    <w:rsid w:val="001C13D6"/>
    <w:rsid w:val="001C1A4B"/>
    <w:rsid w:val="001C23C1"/>
    <w:rsid w:val="001C2587"/>
    <w:rsid w:val="001C2A5B"/>
    <w:rsid w:val="001C2F51"/>
    <w:rsid w:val="001C3631"/>
    <w:rsid w:val="001C3CB6"/>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4FAE"/>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3B0"/>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C1B"/>
    <w:rsid w:val="00213CC5"/>
    <w:rsid w:val="00215BF5"/>
    <w:rsid w:val="002168F2"/>
    <w:rsid w:val="00216AD6"/>
    <w:rsid w:val="00216BB0"/>
    <w:rsid w:val="00217189"/>
    <w:rsid w:val="00217E7E"/>
    <w:rsid w:val="00217FEC"/>
    <w:rsid w:val="0022150A"/>
    <w:rsid w:val="00221823"/>
    <w:rsid w:val="00223BFD"/>
    <w:rsid w:val="00224214"/>
    <w:rsid w:val="00224221"/>
    <w:rsid w:val="00224D4D"/>
    <w:rsid w:val="00224DA2"/>
    <w:rsid w:val="002259CE"/>
    <w:rsid w:val="00225BE3"/>
    <w:rsid w:val="00226185"/>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4D"/>
    <w:rsid w:val="002676D7"/>
    <w:rsid w:val="00267769"/>
    <w:rsid w:val="00267C91"/>
    <w:rsid w:val="00267CAD"/>
    <w:rsid w:val="00267E60"/>
    <w:rsid w:val="0027067C"/>
    <w:rsid w:val="0027102E"/>
    <w:rsid w:val="00271965"/>
    <w:rsid w:val="00271F93"/>
    <w:rsid w:val="002732BE"/>
    <w:rsid w:val="00274E46"/>
    <w:rsid w:val="0027589A"/>
    <w:rsid w:val="00275998"/>
    <w:rsid w:val="00275D2A"/>
    <w:rsid w:val="00275DA4"/>
    <w:rsid w:val="0027671F"/>
    <w:rsid w:val="002803AE"/>
    <w:rsid w:val="0028042C"/>
    <w:rsid w:val="0028071C"/>
    <w:rsid w:val="002814EE"/>
    <w:rsid w:val="002817D8"/>
    <w:rsid w:val="00283014"/>
    <w:rsid w:val="00283FF6"/>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18B"/>
    <w:rsid w:val="002965D8"/>
    <w:rsid w:val="0029691C"/>
    <w:rsid w:val="00296C66"/>
    <w:rsid w:val="00296FD9"/>
    <w:rsid w:val="0029754F"/>
    <w:rsid w:val="002A0C31"/>
    <w:rsid w:val="002A3E16"/>
    <w:rsid w:val="002A472E"/>
    <w:rsid w:val="002A47A3"/>
    <w:rsid w:val="002A4D2C"/>
    <w:rsid w:val="002A4F73"/>
    <w:rsid w:val="002A5322"/>
    <w:rsid w:val="002A6D1B"/>
    <w:rsid w:val="002A6DFE"/>
    <w:rsid w:val="002A7085"/>
    <w:rsid w:val="002A7834"/>
    <w:rsid w:val="002B13E0"/>
    <w:rsid w:val="002B1973"/>
    <w:rsid w:val="002B1D9A"/>
    <w:rsid w:val="002B1FBF"/>
    <w:rsid w:val="002B26C9"/>
    <w:rsid w:val="002B2F5C"/>
    <w:rsid w:val="002B3305"/>
    <w:rsid w:val="002B3410"/>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41F"/>
    <w:rsid w:val="002D6483"/>
    <w:rsid w:val="002D6F9C"/>
    <w:rsid w:val="002D72D9"/>
    <w:rsid w:val="002E04F9"/>
    <w:rsid w:val="002E0567"/>
    <w:rsid w:val="002E0A88"/>
    <w:rsid w:val="002E2805"/>
    <w:rsid w:val="002E3423"/>
    <w:rsid w:val="002E383E"/>
    <w:rsid w:val="002E7322"/>
    <w:rsid w:val="002F0EAB"/>
    <w:rsid w:val="002F185B"/>
    <w:rsid w:val="002F1955"/>
    <w:rsid w:val="002F1B6A"/>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4A3"/>
    <w:rsid w:val="003136A2"/>
    <w:rsid w:val="00313884"/>
    <w:rsid w:val="00314B6E"/>
    <w:rsid w:val="00314F64"/>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4D5F"/>
    <w:rsid w:val="00335528"/>
    <w:rsid w:val="00337AA1"/>
    <w:rsid w:val="00337C87"/>
    <w:rsid w:val="0034028D"/>
    <w:rsid w:val="0034167F"/>
    <w:rsid w:val="0034187D"/>
    <w:rsid w:val="003429CE"/>
    <w:rsid w:val="0034368F"/>
    <w:rsid w:val="0034380B"/>
    <w:rsid w:val="00343C61"/>
    <w:rsid w:val="0034437E"/>
    <w:rsid w:val="00344D8D"/>
    <w:rsid w:val="00345042"/>
    <w:rsid w:val="003463CD"/>
    <w:rsid w:val="00346F7E"/>
    <w:rsid w:val="00347845"/>
    <w:rsid w:val="0035047C"/>
    <w:rsid w:val="0035102B"/>
    <w:rsid w:val="003512BF"/>
    <w:rsid w:val="00351439"/>
    <w:rsid w:val="00352333"/>
    <w:rsid w:val="00352793"/>
    <w:rsid w:val="00352D43"/>
    <w:rsid w:val="00353232"/>
    <w:rsid w:val="003542E6"/>
    <w:rsid w:val="00355260"/>
    <w:rsid w:val="00355A64"/>
    <w:rsid w:val="0035620A"/>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6BE6"/>
    <w:rsid w:val="00387724"/>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2599"/>
    <w:rsid w:val="003A44BA"/>
    <w:rsid w:val="003A534D"/>
    <w:rsid w:val="003A5503"/>
    <w:rsid w:val="003A5851"/>
    <w:rsid w:val="003A62F2"/>
    <w:rsid w:val="003A678C"/>
    <w:rsid w:val="003A679B"/>
    <w:rsid w:val="003A697E"/>
    <w:rsid w:val="003A6C15"/>
    <w:rsid w:val="003A742E"/>
    <w:rsid w:val="003B0242"/>
    <w:rsid w:val="003B21AF"/>
    <w:rsid w:val="003B30F0"/>
    <w:rsid w:val="003B3358"/>
    <w:rsid w:val="003B4AD3"/>
    <w:rsid w:val="003B4CC3"/>
    <w:rsid w:val="003B57AC"/>
    <w:rsid w:val="003B5890"/>
    <w:rsid w:val="003B5B85"/>
    <w:rsid w:val="003B5D69"/>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D029A"/>
    <w:rsid w:val="003D1157"/>
    <w:rsid w:val="003D21A8"/>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59C7"/>
    <w:rsid w:val="003E5DE1"/>
    <w:rsid w:val="003E7B80"/>
    <w:rsid w:val="003F03D8"/>
    <w:rsid w:val="003F089D"/>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65A"/>
    <w:rsid w:val="0040288D"/>
    <w:rsid w:val="00402B36"/>
    <w:rsid w:val="004032D1"/>
    <w:rsid w:val="00403B72"/>
    <w:rsid w:val="004043BE"/>
    <w:rsid w:val="0040487A"/>
    <w:rsid w:val="004063E0"/>
    <w:rsid w:val="00406432"/>
    <w:rsid w:val="004066FF"/>
    <w:rsid w:val="00406A20"/>
    <w:rsid w:val="0040737D"/>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9CA"/>
    <w:rsid w:val="00422FE9"/>
    <w:rsid w:val="004233CB"/>
    <w:rsid w:val="00423C22"/>
    <w:rsid w:val="004265A6"/>
    <w:rsid w:val="0042660D"/>
    <w:rsid w:val="004279BB"/>
    <w:rsid w:val="004300C4"/>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1EB7"/>
    <w:rsid w:val="004422DB"/>
    <w:rsid w:val="004426E2"/>
    <w:rsid w:val="00442735"/>
    <w:rsid w:val="004432ED"/>
    <w:rsid w:val="004434F2"/>
    <w:rsid w:val="004435D0"/>
    <w:rsid w:val="004462CC"/>
    <w:rsid w:val="00446768"/>
    <w:rsid w:val="00450DBC"/>
    <w:rsid w:val="004519C4"/>
    <w:rsid w:val="0045201E"/>
    <w:rsid w:val="00452B22"/>
    <w:rsid w:val="00452E77"/>
    <w:rsid w:val="00453CDE"/>
    <w:rsid w:val="004540D5"/>
    <w:rsid w:val="004544B6"/>
    <w:rsid w:val="004551CB"/>
    <w:rsid w:val="004552AC"/>
    <w:rsid w:val="00456EC7"/>
    <w:rsid w:val="00457E77"/>
    <w:rsid w:val="0046039D"/>
    <w:rsid w:val="0046060D"/>
    <w:rsid w:val="00461C82"/>
    <w:rsid w:val="00461DA8"/>
    <w:rsid w:val="004625BD"/>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540D"/>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2FE"/>
    <w:rsid w:val="004A67E0"/>
    <w:rsid w:val="004B0216"/>
    <w:rsid w:val="004B0CB1"/>
    <w:rsid w:val="004B0EFC"/>
    <w:rsid w:val="004B0F16"/>
    <w:rsid w:val="004B18E6"/>
    <w:rsid w:val="004B2CD1"/>
    <w:rsid w:val="004B2FDA"/>
    <w:rsid w:val="004B3310"/>
    <w:rsid w:val="004B3AF2"/>
    <w:rsid w:val="004B4FBC"/>
    <w:rsid w:val="004B584D"/>
    <w:rsid w:val="004B6A00"/>
    <w:rsid w:val="004B7FF8"/>
    <w:rsid w:val="004C0076"/>
    <w:rsid w:val="004C027B"/>
    <w:rsid w:val="004C0296"/>
    <w:rsid w:val="004C132D"/>
    <w:rsid w:val="004C1698"/>
    <w:rsid w:val="004C2D7C"/>
    <w:rsid w:val="004C3029"/>
    <w:rsid w:val="004C393F"/>
    <w:rsid w:val="004C3B22"/>
    <w:rsid w:val="004C3DCA"/>
    <w:rsid w:val="004C4594"/>
    <w:rsid w:val="004C47E2"/>
    <w:rsid w:val="004C5460"/>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6F6"/>
    <w:rsid w:val="004E0607"/>
    <w:rsid w:val="004E0C7A"/>
    <w:rsid w:val="004E0D58"/>
    <w:rsid w:val="004E2429"/>
    <w:rsid w:val="004E2A94"/>
    <w:rsid w:val="004E3849"/>
    <w:rsid w:val="004E4DBB"/>
    <w:rsid w:val="004E55EE"/>
    <w:rsid w:val="004E5DAD"/>
    <w:rsid w:val="004E5E22"/>
    <w:rsid w:val="004E606C"/>
    <w:rsid w:val="004E6EE2"/>
    <w:rsid w:val="004E7713"/>
    <w:rsid w:val="004E797B"/>
    <w:rsid w:val="004E799C"/>
    <w:rsid w:val="004E7F06"/>
    <w:rsid w:val="004F1495"/>
    <w:rsid w:val="004F249B"/>
    <w:rsid w:val="004F3A68"/>
    <w:rsid w:val="004F454D"/>
    <w:rsid w:val="004F4F9D"/>
    <w:rsid w:val="004F56F3"/>
    <w:rsid w:val="004F620F"/>
    <w:rsid w:val="004F63F1"/>
    <w:rsid w:val="004F6442"/>
    <w:rsid w:val="004F65AD"/>
    <w:rsid w:val="004F6ED1"/>
    <w:rsid w:val="004F7ADA"/>
    <w:rsid w:val="0050011B"/>
    <w:rsid w:val="005045F0"/>
    <w:rsid w:val="005070D4"/>
    <w:rsid w:val="0050798A"/>
    <w:rsid w:val="00507CB7"/>
    <w:rsid w:val="00511180"/>
    <w:rsid w:val="00511772"/>
    <w:rsid w:val="0051347A"/>
    <w:rsid w:val="00513482"/>
    <w:rsid w:val="00513590"/>
    <w:rsid w:val="00513B1C"/>
    <w:rsid w:val="005150DC"/>
    <w:rsid w:val="00516988"/>
    <w:rsid w:val="0051764C"/>
    <w:rsid w:val="005209E5"/>
    <w:rsid w:val="0052198C"/>
    <w:rsid w:val="0052361C"/>
    <w:rsid w:val="00523E57"/>
    <w:rsid w:val="00524077"/>
    <w:rsid w:val="005246EF"/>
    <w:rsid w:val="00525ADE"/>
    <w:rsid w:val="0052674F"/>
    <w:rsid w:val="00526BAB"/>
    <w:rsid w:val="00526DE7"/>
    <w:rsid w:val="0052710E"/>
    <w:rsid w:val="00527194"/>
    <w:rsid w:val="005305D9"/>
    <w:rsid w:val="00530936"/>
    <w:rsid w:val="00530D1C"/>
    <w:rsid w:val="00531E48"/>
    <w:rsid w:val="005335CB"/>
    <w:rsid w:val="005335DE"/>
    <w:rsid w:val="005337D3"/>
    <w:rsid w:val="00533987"/>
    <w:rsid w:val="00533A60"/>
    <w:rsid w:val="00534124"/>
    <w:rsid w:val="00535F5C"/>
    <w:rsid w:val="00537D1A"/>
    <w:rsid w:val="005412ED"/>
    <w:rsid w:val="0054185C"/>
    <w:rsid w:val="00541D05"/>
    <w:rsid w:val="00542C29"/>
    <w:rsid w:val="00542F1E"/>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2C8A"/>
    <w:rsid w:val="00553D51"/>
    <w:rsid w:val="00553EC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54FA"/>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EFF"/>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EC"/>
    <w:rsid w:val="005B6C3C"/>
    <w:rsid w:val="005B7018"/>
    <w:rsid w:val="005B77FA"/>
    <w:rsid w:val="005C05F1"/>
    <w:rsid w:val="005C1C5F"/>
    <w:rsid w:val="005C244C"/>
    <w:rsid w:val="005C283B"/>
    <w:rsid w:val="005C43D7"/>
    <w:rsid w:val="005C4A75"/>
    <w:rsid w:val="005C4C86"/>
    <w:rsid w:val="005C5914"/>
    <w:rsid w:val="005C5F5D"/>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825"/>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257E"/>
    <w:rsid w:val="006243EA"/>
    <w:rsid w:val="00624B7F"/>
    <w:rsid w:val="00625115"/>
    <w:rsid w:val="00625223"/>
    <w:rsid w:val="006252D5"/>
    <w:rsid w:val="00625CF8"/>
    <w:rsid w:val="00626B74"/>
    <w:rsid w:val="00626DC7"/>
    <w:rsid w:val="0062781D"/>
    <w:rsid w:val="006303E8"/>
    <w:rsid w:val="0063064A"/>
    <w:rsid w:val="006320A1"/>
    <w:rsid w:val="00632725"/>
    <w:rsid w:val="006340A5"/>
    <w:rsid w:val="00635A89"/>
    <w:rsid w:val="00635B02"/>
    <w:rsid w:val="006375AA"/>
    <w:rsid w:val="00637A18"/>
    <w:rsid w:val="00640093"/>
    <w:rsid w:val="00641392"/>
    <w:rsid w:val="0064167E"/>
    <w:rsid w:val="00641FE9"/>
    <w:rsid w:val="00642AFB"/>
    <w:rsid w:val="0064315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AA0"/>
    <w:rsid w:val="00671B57"/>
    <w:rsid w:val="00672500"/>
    <w:rsid w:val="00672CAD"/>
    <w:rsid w:val="0067324F"/>
    <w:rsid w:val="0067403A"/>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2987"/>
    <w:rsid w:val="006940AB"/>
    <w:rsid w:val="00694169"/>
    <w:rsid w:val="006952A5"/>
    <w:rsid w:val="00695564"/>
    <w:rsid w:val="00695D92"/>
    <w:rsid w:val="006976E7"/>
    <w:rsid w:val="00697A7D"/>
    <w:rsid w:val="00697E70"/>
    <w:rsid w:val="006A0A88"/>
    <w:rsid w:val="006A3257"/>
    <w:rsid w:val="006A3DA7"/>
    <w:rsid w:val="006A7EBD"/>
    <w:rsid w:val="006B0145"/>
    <w:rsid w:val="006B0225"/>
    <w:rsid w:val="006B128C"/>
    <w:rsid w:val="006B137F"/>
    <w:rsid w:val="006B209E"/>
    <w:rsid w:val="006B2874"/>
    <w:rsid w:val="006B2944"/>
    <w:rsid w:val="006B4070"/>
    <w:rsid w:val="006B490E"/>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1BCF"/>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46B"/>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0B"/>
    <w:rsid w:val="006F6CC3"/>
    <w:rsid w:val="006F7863"/>
    <w:rsid w:val="0070005C"/>
    <w:rsid w:val="00700D3B"/>
    <w:rsid w:val="00700DE5"/>
    <w:rsid w:val="00700E66"/>
    <w:rsid w:val="0070112C"/>
    <w:rsid w:val="00701777"/>
    <w:rsid w:val="00701ECA"/>
    <w:rsid w:val="00705023"/>
    <w:rsid w:val="00705916"/>
    <w:rsid w:val="00705D15"/>
    <w:rsid w:val="0070640A"/>
    <w:rsid w:val="00707FF3"/>
    <w:rsid w:val="007104A8"/>
    <w:rsid w:val="00710BFA"/>
    <w:rsid w:val="007113EA"/>
    <w:rsid w:val="007115A8"/>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804"/>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1F6A"/>
    <w:rsid w:val="00742294"/>
    <w:rsid w:val="007422C3"/>
    <w:rsid w:val="0074256A"/>
    <w:rsid w:val="00742D95"/>
    <w:rsid w:val="00743E80"/>
    <w:rsid w:val="0074407E"/>
    <w:rsid w:val="007452BF"/>
    <w:rsid w:val="007453DB"/>
    <w:rsid w:val="007458B9"/>
    <w:rsid w:val="00746BAD"/>
    <w:rsid w:val="00747A1C"/>
    <w:rsid w:val="00747D45"/>
    <w:rsid w:val="0075025F"/>
    <w:rsid w:val="0075040D"/>
    <w:rsid w:val="0075047A"/>
    <w:rsid w:val="00750692"/>
    <w:rsid w:val="00750877"/>
    <w:rsid w:val="00751588"/>
    <w:rsid w:val="007518DF"/>
    <w:rsid w:val="0075252C"/>
    <w:rsid w:val="007533F0"/>
    <w:rsid w:val="007542CC"/>
    <w:rsid w:val="007543C1"/>
    <w:rsid w:val="007544A2"/>
    <w:rsid w:val="00754C01"/>
    <w:rsid w:val="007554CF"/>
    <w:rsid w:val="00755642"/>
    <w:rsid w:val="00755D0C"/>
    <w:rsid w:val="00756150"/>
    <w:rsid w:val="0075709B"/>
    <w:rsid w:val="00760483"/>
    <w:rsid w:val="007617DA"/>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8704B"/>
    <w:rsid w:val="00790278"/>
    <w:rsid w:val="0079097B"/>
    <w:rsid w:val="00791BCA"/>
    <w:rsid w:val="00791D1C"/>
    <w:rsid w:val="0079274E"/>
    <w:rsid w:val="00792787"/>
    <w:rsid w:val="00792EC2"/>
    <w:rsid w:val="007940E2"/>
    <w:rsid w:val="0079571F"/>
    <w:rsid w:val="00795DC1"/>
    <w:rsid w:val="0079751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DF5"/>
    <w:rsid w:val="007C3E7E"/>
    <w:rsid w:val="007C4627"/>
    <w:rsid w:val="007C47F0"/>
    <w:rsid w:val="007C53E5"/>
    <w:rsid w:val="007C6C38"/>
    <w:rsid w:val="007D075F"/>
    <w:rsid w:val="007D1202"/>
    <w:rsid w:val="007D1A48"/>
    <w:rsid w:val="007D21DE"/>
    <w:rsid w:val="007D39AD"/>
    <w:rsid w:val="007D3A6D"/>
    <w:rsid w:val="007D4B92"/>
    <w:rsid w:val="007D4E63"/>
    <w:rsid w:val="007D5425"/>
    <w:rsid w:val="007D5DA8"/>
    <w:rsid w:val="007D5DE1"/>
    <w:rsid w:val="007D63CB"/>
    <w:rsid w:val="007D6F35"/>
    <w:rsid w:val="007D70D2"/>
    <w:rsid w:val="007D7E30"/>
    <w:rsid w:val="007E055A"/>
    <w:rsid w:val="007E208F"/>
    <w:rsid w:val="007E20DF"/>
    <w:rsid w:val="007E20FD"/>
    <w:rsid w:val="007E306F"/>
    <w:rsid w:val="007E3300"/>
    <w:rsid w:val="007E3AAC"/>
    <w:rsid w:val="007E3B33"/>
    <w:rsid w:val="007E4201"/>
    <w:rsid w:val="007E4633"/>
    <w:rsid w:val="007E48E5"/>
    <w:rsid w:val="007E5900"/>
    <w:rsid w:val="007E5A95"/>
    <w:rsid w:val="007E68AB"/>
    <w:rsid w:val="007E6952"/>
    <w:rsid w:val="007E6C43"/>
    <w:rsid w:val="007E6FAE"/>
    <w:rsid w:val="007F1417"/>
    <w:rsid w:val="007F187A"/>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451D"/>
    <w:rsid w:val="00825DFA"/>
    <w:rsid w:val="00826146"/>
    <w:rsid w:val="00826D56"/>
    <w:rsid w:val="00826E29"/>
    <w:rsid w:val="00826EEA"/>
    <w:rsid w:val="00827590"/>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955"/>
    <w:rsid w:val="00850D44"/>
    <w:rsid w:val="0085109E"/>
    <w:rsid w:val="00852240"/>
    <w:rsid w:val="00853053"/>
    <w:rsid w:val="00853593"/>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800"/>
    <w:rsid w:val="00865BE0"/>
    <w:rsid w:val="0086612C"/>
    <w:rsid w:val="008669D1"/>
    <w:rsid w:val="00866B61"/>
    <w:rsid w:val="00866F8C"/>
    <w:rsid w:val="008671B6"/>
    <w:rsid w:val="00867825"/>
    <w:rsid w:val="008678AB"/>
    <w:rsid w:val="008710A9"/>
    <w:rsid w:val="0087168F"/>
    <w:rsid w:val="0087180F"/>
    <w:rsid w:val="00871F57"/>
    <w:rsid w:val="008729BD"/>
    <w:rsid w:val="00872DD3"/>
    <w:rsid w:val="0087339C"/>
    <w:rsid w:val="00873525"/>
    <w:rsid w:val="00873AB4"/>
    <w:rsid w:val="008740CC"/>
    <w:rsid w:val="00874B3D"/>
    <w:rsid w:val="00874D35"/>
    <w:rsid w:val="0087513E"/>
    <w:rsid w:val="00876B14"/>
    <w:rsid w:val="00876FDB"/>
    <w:rsid w:val="008776B6"/>
    <w:rsid w:val="00877751"/>
    <w:rsid w:val="00877878"/>
    <w:rsid w:val="008807A4"/>
    <w:rsid w:val="0088091B"/>
    <w:rsid w:val="0088136E"/>
    <w:rsid w:val="008813ED"/>
    <w:rsid w:val="00881DA9"/>
    <w:rsid w:val="00881EE1"/>
    <w:rsid w:val="00882999"/>
    <w:rsid w:val="00882A33"/>
    <w:rsid w:val="00884C79"/>
    <w:rsid w:val="0088521F"/>
    <w:rsid w:val="00885809"/>
    <w:rsid w:val="00886018"/>
    <w:rsid w:val="00886B80"/>
    <w:rsid w:val="0088749F"/>
    <w:rsid w:val="00890EE4"/>
    <w:rsid w:val="008910BF"/>
    <w:rsid w:val="00891505"/>
    <w:rsid w:val="0089195F"/>
    <w:rsid w:val="00891EE9"/>
    <w:rsid w:val="00892440"/>
    <w:rsid w:val="00892A42"/>
    <w:rsid w:val="00892F61"/>
    <w:rsid w:val="00893B96"/>
    <w:rsid w:val="00893D47"/>
    <w:rsid w:val="00893F79"/>
    <w:rsid w:val="0089493B"/>
    <w:rsid w:val="00894D01"/>
    <w:rsid w:val="00895D29"/>
    <w:rsid w:val="0089646B"/>
    <w:rsid w:val="0089649C"/>
    <w:rsid w:val="00896D01"/>
    <w:rsid w:val="0089722E"/>
    <w:rsid w:val="0089771B"/>
    <w:rsid w:val="00897BE7"/>
    <w:rsid w:val="00897E39"/>
    <w:rsid w:val="008A01AE"/>
    <w:rsid w:val="008A03FB"/>
    <w:rsid w:val="008A05C2"/>
    <w:rsid w:val="008A13E7"/>
    <w:rsid w:val="008A1957"/>
    <w:rsid w:val="008A19EA"/>
    <w:rsid w:val="008A2BA3"/>
    <w:rsid w:val="008A383E"/>
    <w:rsid w:val="008A449D"/>
    <w:rsid w:val="008A5A0F"/>
    <w:rsid w:val="008A7734"/>
    <w:rsid w:val="008A79C5"/>
    <w:rsid w:val="008A7CD4"/>
    <w:rsid w:val="008B0404"/>
    <w:rsid w:val="008B05CF"/>
    <w:rsid w:val="008B3407"/>
    <w:rsid w:val="008B39ED"/>
    <w:rsid w:val="008B456D"/>
    <w:rsid w:val="008B4788"/>
    <w:rsid w:val="008B4A3E"/>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274"/>
    <w:rsid w:val="008F6A14"/>
    <w:rsid w:val="008F6C38"/>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6FD4"/>
    <w:rsid w:val="009074E8"/>
    <w:rsid w:val="00907F83"/>
    <w:rsid w:val="00913347"/>
    <w:rsid w:val="00913355"/>
    <w:rsid w:val="0091389F"/>
    <w:rsid w:val="00913FCB"/>
    <w:rsid w:val="0091442B"/>
    <w:rsid w:val="0091491B"/>
    <w:rsid w:val="00914D31"/>
    <w:rsid w:val="009156E8"/>
    <w:rsid w:val="00915843"/>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241"/>
    <w:rsid w:val="00934C1F"/>
    <w:rsid w:val="00935241"/>
    <w:rsid w:val="00936087"/>
    <w:rsid w:val="00936B5D"/>
    <w:rsid w:val="00937E7F"/>
    <w:rsid w:val="00940889"/>
    <w:rsid w:val="009426CA"/>
    <w:rsid w:val="00942D68"/>
    <w:rsid w:val="009436DB"/>
    <w:rsid w:val="00943E1B"/>
    <w:rsid w:val="00944B2C"/>
    <w:rsid w:val="00944BB1"/>
    <w:rsid w:val="009467E0"/>
    <w:rsid w:val="00946AF6"/>
    <w:rsid w:val="00946B2F"/>
    <w:rsid w:val="009472C4"/>
    <w:rsid w:val="00947FA3"/>
    <w:rsid w:val="0095157D"/>
    <w:rsid w:val="009529F2"/>
    <w:rsid w:val="00953629"/>
    <w:rsid w:val="00954C4B"/>
    <w:rsid w:val="00955FA6"/>
    <w:rsid w:val="009561F6"/>
    <w:rsid w:val="00956520"/>
    <w:rsid w:val="00956578"/>
    <w:rsid w:val="009566CF"/>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4C27"/>
    <w:rsid w:val="009759A4"/>
    <w:rsid w:val="00975DE6"/>
    <w:rsid w:val="00975FD2"/>
    <w:rsid w:val="00977B8C"/>
    <w:rsid w:val="00977C2F"/>
    <w:rsid w:val="00980B1C"/>
    <w:rsid w:val="0098108E"/>
    <w:rsid w:val="009811B4"/>
    <w:rsid w:val="0098310C"/>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71C9"/>
    <w:rsid w:val="009B01A0"/>
    <w:rsid w:val="009B0E23"/>
    <w:rsid w:val="009B1519"/>
    <w:rsid w:val="009B152F"/>
    <w:rsid w:val="009B1D9A"/>
    <w:rsid w:val="009B2A5C"/>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2C45"/>
    <w:rsid w:val="009F31C8"/>
    <w:rsid w:val="009F3A67"/>
    <w:rsid w:val="009F637F"/>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0742B"/>
    <w:rsid w:val="00A119BC"/>
    <w:rsid w:val="00A11FF2"/>
    <w:rsid w:val="00A124E5"/>
    <w:rsid w:val="00A12926"/>
    <w:rsid w:val="00A130D2"/>
    <w:rsid w:val="00A13164"/>
    <w:rsid w:val="00A131CB"/>
    <w:rsid w:val="00A14DAE"/>
    <w:rsid w:val="00A14E13"/>
    <w:rsid w:val="00A1578B"/>
    <w:rsid w:val="00A158FA"/>
    <w:rsid w:val="00A1598B"/>
    <w:rsid w:val="00A15A31"/>
    <w:rsid w:val="00A15A87"/>
    <w:rsid w:val="00A15C3A"/>
    <w:rsid w:val="00A1670B"/>
    <w:rsid w:val="00A16E07"/>
    <w:rsid w:val="00A16F6F"/>
    <w:rsid w:val="00A17DBE"/>
    <w:rsid w:val="00A20046"/>
    <w:rsid w:val="00A208A7"/>
    <w:rsid w:val="00A2169D"/>
    <w:rsid w:val="00A217F7"/>
    <w:rsid w:val="00A21911"/>
    <w:rsid w:val="00A241FA"/>
    <w:rsid w:val="00A247CA"/>
    <w:rsid w:val="00A248C2"/>
    <w:rsid w:val="00A24DA3"/>
    <w:rsid w:val="00A25BAF"/>
    <w:rsid w:val="00A26DB1"/>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E8A"/>
    <w:rsid w:val="00A56A92"/>
    <w:rsid w:val="00A56DF1"/>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C5B"/>
    <w:rsid w:val="00A75D2E"/>
    <w:rsid w:val="00A76D13"/>
    <w:rsid w:val="00A7704C"/>
    <w:rsid w:val="00A779B2"/>
    <w:rsid w:val="00A81683"/>
    <w:rsid w:val="00A82FC3"/>
    <w:rsid w:val="00A84920"/>
    <w:rsid w:val="00A84E97"/>
    <w:rsid w:val="00A85002"/>
    <w:rsid w:val="00A85B5A"/>
    <w:rsid w:val="00A90D60"/>
    <w:rsid w:val="00A9196D"/>
    <w:rsid w:val="00A91D31"/>
    <w:rsid w:val="00A92208"/>
    <w:rsid w:val="00A922EB"/>
    <w:rsid w:val="00A93235"/>
    <w:rsid w:val="00A94791"/>
    <w:rsid w:val="00A94FC4"/>
    <w:rsid w:val="00A95426"/>
    <w:rsid w:val="00A95B6B"/>
    <w:rsid w:val="00A95C93"/>
    <w:rsid w:val="00A961C1"/>
    <w:rsid w:val="00A96D5C"/>
    <w:rsid w:val="00A97296"/>
    <w:rsid w:val="00A975CB"/>
    <w:rsid w:val="00A97629"/>
    <w:rsid w:val="00A9787A"/>
    <w:rsid w:val="00A97ABC"/>
    <w:rsid w:val="00A97ECC"/>
    <w:rsid w:val="00AA0118"/>
    <w:rsid w:val="00AA0368"/>
    <w:rsid w:val="00AA0EC1"/>
    <w:rsid w:val="00AA322F"/>
    <w:rsid w:val="00AA36DE"/>
    <w:rsid w:val="00AA3FBE"/>
    <w:rsid w:val="00AA43A8"/>
    <w:rsid w:val="00AA4B69"/>
    <w:rsid w:val="00AA5366"/>
    <w:rsid w:val="00AA64E9"/>
    <w:rsid w:val="00AA706D"/>
    <w:rsid w:val="00AB13DE"/>
    <w:rsid w:val="00AB15E3"/>
    <w:rsid w:val="00AB1D80"/>
    <w:rsid w:val="00AB2741"/>
    <w:rsid w:val="00AB2904"/>
    <w:rsid w:val="00AB30D7"/>
    <w:rsid w:val="00AB322A"/>
    <w:rsid w:val="00AB3341"/>
    <w:rsid w:val="00AB33AE"/>
    <w:rsid w:val="00AB373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D45"/>
    <w:rsid w:val="00AC1D89"/>
    <w:rsid w:val="00AC1EF9"/>
    <w:rsid w:val="00AC2D6C"/>
    <w:rsid w:val="00AC32CF"/>
    <w:rsid w:val="00AC3911"/>
    <w:rsid w:val="00AC3E57"/>
    <w:rsid w:val="00AC3EBA"/>
    <w:rsid w:val="00AC3FF8"/>
    <w:rsid w:val="00AC5A7B"/>
    <w:rsid w:val="00AC5E15"/>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035"/>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27CC"/>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8C"/>
    <w:rsid w:val="00B04EC5"/>
    <w:rsid w:val="00B054A8"/>
    <w:rsid w:val="00B0596D"/>
    <w:rsid w:val="00B05AC3"/>
    <w:rsid w:val="00B06715"/>
    <w:rsid w:val="00B07BE0"/>
    <w:rsid w:val="00B07BFC"/>
    <w:rsid w:val="00B11134"/>
    <w:rsid w:val="00B11642"/>
    <w:rsid w:val="00B11B6E"/>
    <w:rsid w:val="00B121E0"/>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2DB"/>
    <w:rsid w:val="00B24BD8"/>
    <w:rsid w:val="00B2503B"/>
    <w:rsid w:val="00B251CE"/>
    <w:rsid w:val="00B2579E"/>
    <w:rsid w:val="00B25B7A"/>
    <w:rsid w:val="00B26839"/>
    <w:rsid w:val="00B26AC9"/>
    <w:rsid w:val="00B2765F"/>
    <w:rsid w:val="00B27968"/>
    <w:rsid w:val="00B27CD5"/>
    <w:rsid w:val="00B30B09"/>
    <w:rsid w:val="00B324DE"/>
    <w:rsid w:val="00B33044"/>
    <w:rsid w:val="00B332A3"/>
    <w:rsid w:val="00B33842"/>
    <w:rsid w:val="00B340B4"/>
    <w:rsid w:val="00B342DA"/>
    <w:rsid w:val="00B34C25"/>
    <w:rsid w:val="00B35477"/>
    <w:rsid w:val="00B358BF"/>
    <w:rsid w:val="00B3716B"/>
    <w:rsid w:val="00B37B5A"/>
    <w:rsid w:val="00B406BD"/>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D14"/>
    <w:rsid w:val="00B52A43"/>
    <w:rsid w:val="00B52EAD"/>
    <w:rsid w:val="00B53076"/>
    <w:rsid w:val="00B53F6F"/>
    <w:rsid w:val="00B5527D"/>
    <w:rsid w:val="00B55593"/>
    <w:rsid w:val="00B55A4E"/>
    <w:rsid w:val="00B56801"/>
    <w:rsid w:val="00B568F2"/>
    <w:rsid w:val="00B6110E"/>
    <w:rsid w:val="00B62722"/>
    <w:rsid w:val="00B62F55"/>
    <w:rsid w:val="00B63B7C"/>
    <w:rsid w:val="00B6401A"/>
    <w:rsid w:val="00B6565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D53"/>
    <w:rsid w:val="00B979D9"/>
    <w:rsid w:val="00BA10AF"/>
    <w:rsid w:val="00BA1685"/>
    <w:rsid w:val="00BA1994"/>
    <w:rsid w:val="00BA1A58"/>
    <w:rsid w:val="00BA1ABD"/>
    <w:rsid w:val="00BA1D06"/>
    <w:rsid w:val="00BA2A45"/>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A12"/>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5772"/>
    <w:rsid w:val="00C15C7B"/>
    <w:rsid w:val="00C167AB"/>
    <w:rsid w:val="00C16FFB"/>
    <w:rsid w:val="00C1767E"/>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229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0C42"/>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13C"/>
    <w:rsid w:val="00C745BA"/>
    <w:rsid w:val="00C75A8D"/>
    <w:rsid w:val="00C75CEB"/>
    <w:rsid w:val="00C760DD"/>
    <w:rsid w:val="00C763E6"/>
    <w:rsid w:val="00C76A30"/>
    <w:rsid w:val="00C76A4B"/>
    <w:rsid w:val="00C76DCF"/>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02BA"/>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333"/>
    <w:rsid w:val="00CB65EC"/>
    <w:rsid w:val="00CB6A9B"/>
    <w:rsid w:val="00CC06A2"/>
    <w:rsid w:val="00CC0720"/>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C19"/>
    <w:rsid w:val="00CD128F"/>
    <w:rsid w:val="00CD1988"/>
    <w:rsid w:val="00CD2CFD"/>
    <w:rsid w:val="00CD4103"/>
    <w:rsid w:val="00CD794F"/>
    <w:rsid w:val="00CE0CE6"/>
    <w:rsid w:val="00CE0D19"/>
    <w:rsid w:val="00CE271C"/>
    <w:rsid w:val="00CE4AE9"/>
    <w:rsid w:val="00CE60BF"/>
    <w:rsid w:val="00CE61D5"/>
    <w:rsid w:val="00CE6EAE"/>
    <w:rsid w:val="00CE7088"/>
    <w:rsid w:val="00CF05D5"/>
    <w:rsid w:val="00CF15DE"/>
    <w:rsid w:val="00CF27A8"/>
    <w:rsid w:val="00CF2A8F"/>
    <w:rsid w:val="00CF2CB0"/>
    <w:rsid w:val="00CF30D2"/>
    <w:rsid w:val="00CF3F86"/>
    <w:rsid w:val="00CF4C56"/>
    <w:rsid w:val="00CF5110"/>
    <w:rsid w:val="00CF6E0B"/>
    <w:rsid w:val="00CF7136"/>
    <w:rsid w:val="00D00B51"/>
    <w:rsid w:val="00D01CBA"/>
    <w:rsid w:val="00D01DFA"/>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28A"/>
    <w:rsid w:val="00D17ABD"/>
    <w:rsid w:val="00D17EBB"/>
    <w:rsid w:val="00D22696"/>
    <w:rsid w:val="00D22902"/>
    <w:rsid w:val="00D239FA"/>
    <w:rsid w:val="00D245AE"/>
    <w:rsid w:val="00D25413"/>
    <w:rsid w:val="00D2585D"/>
    <w:rsid w:val="00D25B07"/>
    <w:rsid w:val="00D30639"/>
    <w:rsid w:val="00D30D0A"/>
    <w:rsid w:val="00D30F79"/>
    <w:rsid w:val="00D312B7"/>
    <w:rsid w:val="00D327F1"/>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2DEA"/>
    <w:rsid w:val="00D4355D"/>
    <w:rsid w:val="00D43CC7"/>
    <w:rsid w:val="00D4410B"/>
    <w:rsid w:val="00D44380"/>
    <w:rsid w:val="00D44894"/>
    <w:rsid w:val="00D451AC"/>
    <w:rsid w:val="00D45F5A"/>
    <w:rsid w:val="00D46B4E"/>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B84"/>
    <w:rsid w:val="00D5639F"/>
    <w:rsid w:val="00D564B8"/>
    <w:rsid w:val="00D5658E"/>
    <w:rsid w:val="00D57F6D"/>
    <w:rsid w:val="00D600FE"/>
    <w:rsid w:val="00D6023D"/>
    <w:rsid w:val="00D6059E"/>
    <w:rsid w:val="00D617C5"/>
    <w:rsid w:val="00D63856"/>
    <w:rsid w:val="00D640E8"/>
    <w:rsid w:val="00D6420B"/>
    <w:rsid w:val="00D65CDF"/>
    <w:rsid w:val="00D66AAE"/>
    <w:rsid w:val="00D672C2"/>
    <w:rsid w:val="00D67D04"/>
    <w:rsid w:val="00D711AD"/>
    <w:rsid w:val="00D71794"/>
    <w:rsid w:val="00D71826"/>
    <w:rsid w:val="00D72AC1"/>
    <w:rsid w:val="00D732ED"/>
    <w:rsid w:val="00D73687"/>
    <w:rsid w:val="00D7493C"/>
    <w:rsid w:val="00D75C1B"/>
    <w:rsid w:val="00D75DDD"/>
    <w:rsid w:val="00D75F4E"/>
    <w:rsid w:val="00D76372"/>
    <w:rsid w:val="00D7646F"/>
    <w:rsid w:val="00D76567"/>
    <w:rsid w:val="00D77F9C"/>
    <w:rsid w:val="00D806AF"/>
    <w:rsid w:val="00D809FB"/>
    <w:rsid w:val="00D80C87"/>
    <w:rsid w:val="00D81F2F"/>
    <w:rsid w:val="00D822F0"/>
    <w:rsid w:val="00D82922"/>
    <w:rsid w:val="00D82C84"/>
    <w:rsid w:val="00D83B9B"/>
    <w:rsid w:val="00D85A63"/>
    <w:rsid w:val="00D869EF"/>
    <w:rsid w:val="00D87E14"/>
    <w:rsid w:val="00D87FF4"/>
    <w:rsid w:val="00D91DAF"/>
    <w:rsid w:val="00D91E07"/>
    <w:rsid w:val="00D91E9D"/>
    <w:rsid w:val="00D921FD"/>
    <w:rsid w:val="00D92DF2"/>
    <w:rsid w:val="00D92FC3"/>
    <w:rsid w:val="00D9355F"/>
    <w:rsid w:val="00D956AE"/>
    <w:rsid w:val="00D970E6"/>
    <w:rsid w:val="00D97485"/>
    <w:rsid w:val="00D9750F"/>
    <w:rsid w:val="00D97A2C"/>
    <w:rsid w:val="00DA043C"/>
    <w:rsid w:val="00DA1199"/>
    <w:rsid w:val="00DA11CB"/>
    <w:rsid w:val="00DA133F"/>
    <w:rsid w:val="00DA18EC"/>
    <w:rsid w:val="00DA3B74"/>
    <w:rsid w:val="00DA3CD8"/>
    <w:rsid w:val="00DA4E09"/>
    <w:rsid w:val="00DA5139"/>
    <w:rsid w:val="00DA5497"/>
    <w:rsid w:val="00DA5ED0"/>
    <w:rsid w:val="00DA68F0"/>
    <w:rsid w:val="00DA6963"/>
    <w:rsid w:val="00DA6CC2"/>
    <w:rsid w:val="00DA7255"/>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A2"/>
    <w:rsid w:val="00DD14FE"/>
    <w:rsid w:val="00DD3E26"/>
    <w:rsid w:val="00DD3FC9"/>
    <w:rsid w:val="00DD4223"/>
    <w:rsid w:val="00DD4231"/>
    <w:rsid w:val="00DD4636"/>
    <w:rsid w:val="00DD53B0"/>
    <w:rsid w:val="00DD5549"/>
    <w:rsid w:val="00DD5B65"/>
    <w:rsid w:val="00DD7C51"/>
    <w:rsid w:val="00DE134B"/>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19E8"/>
    <w:rsid w:val="00E12A28"/>
    <w:rsid w:val="00E12DEF"/>
    <w:rsid w:val="00E13409"/>
    <w:rsid w:val="00E13456"/>
    <w:rsid w:val="00E140EE"/>
    <w:rsid w:val="00E14144"/>
    <w:rsid w:val="00E1717E"/>
    <w:rsid w:val="00E172BA"/>
    <w:rsid w:val="00E21315"/>
    <w:rsid w:val="00E2165F"/>
    <w:rsid w:val="00E21946"/>
    <w:rsid w:val="00E21BE9"/>
    <w:rsid w:val="00E2209B"/>
    <w:rsid w:val="00E229BB"/>
    <w:rsid w:val="00E230D0"/>
    <w:rsid w:val="00E232E5"/>
    <w:rsid w:val="00E240E6"/>
    <w:rsid w:val="00E25268"/>
    <w:rsid w:val="00E25B8A"/>
    <w:rsid w:val="00E27012"/>
    <w:rsid w:val="00E272D3"/>
    <w:rsid w:val="00E3088B"/>
    <w:rsid w:val="00E30BF9"/>
    <w:rsid w:val="00E30C23"/>
    <w:rsid w:val="00E31300"/>
    <w:rsid w:val="00E31FCD"/>
    <w:rsid w:val="00E3256E"/>
    <w:rsid w:val="00E33FE8"/>
    <w:rsid w:val="00E34935"/>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4EB"/>
    <w:rsid w:val="00E83520"/>
    <w:rsid w:val="00E83524"/>
    <w:rsid w:val="00E83A9B"/>
    <w:rsid w:val="00E849E0"/>
    <w:rsid w:val="00E852DF"/>
    <w:rsid w:val="00E85478"/>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E7F"/>
    <w:rsid w:val="00E96FD6"/>
    <w:rsid w:val="00EA04F7"/>
    <w:rsid w:val="00EA0C01"/>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50D"/>
    <w:rsid w:val="00F228EC"/>
    <w:rsid w:val="00F22C04"/>
    <w:rsid w:val="00F236C5"/>
    <w:rsid w:val="00F24973"/>
    <w:rsid w:val="00F25392"/>
    <w:rsid w:val="00F253AB"/>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1AB"/>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5EA6"/>
    <w:rsid w:val="00F85FA3"/>
    <w:rsid w:val="00F87313"/>
    <w:rsid w:val="00F87476"/>
    <w:rsid w:val="00F8760C"/>
    <w:rsid w:val="00F878D6"/>
    <w:rsid w:val="00F87B09"/>
    <w:rsid w:val="00F907AC"/>
    <w:rsid w:val="00F90879"/>
    <w:rsid w:val="00F909A6"/>
    <w:rsid w:val="00F90F15"/>
    <w:rsid w:val="00F910AD"/>
    <w:rsid w:val="00F91E1D"/>
    <w:rsid w:val="00F9247C"/>
    <w:rsid w:val="00F9257C"/>
    <w:rsid w:val="00F927D7"/>
    <w:rsid w:val="00F929C9"/>
    <w:rsid w:val="00F936BE"/>
    <w:rsid w:val="00F93F2F"/>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260"/>
    <w:rsid w:val="00FB74B9"/>
    <w:rsid w:val="00FC075B"/>
    <w:rsid w:val="00FC0927"/>
    <w:rsid w:val="00FC0D06"/>
    <w:rsid w:val="00FC0E2E"/>
    <w:rsid w:val="00FC10CF"/>
    <w:rsid w:val="00FC1911"/>
    <w:rsid w:val="00FC34D1"/>
    <w:rsid w:val="00FC3966"/>
    <w:rsid w:val="00FC3AFB"/>
    <w:rsid w:val="00FC4A89"/>
    <w:rsid w:val="00FC675E"/>
    <w:rsid w:val="00FC6FF4"/>
    <w:rsid w:val="00FC705D"/>
    <w:rsid w:val="00FC72C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6F9259"/>
    <w:rsid w:val="01DB4276"/>
    <w:rsid w:val="02041898"/>
    <w:rsid w:val="02D741FB"/>
    <w:rsid w:val="04150720"/>
    <w:rsid w:val="0566474A"/>
    <w:rsid w:val="0964B2BE"/>
    <w:rsid w:val="0CBA7107"/>
    <w:rsid w:val="0EC6534D"/>
    <w:rsid w:val="1100F279"/>
    <w:rsid w:val="11D20225"/>
    <w:rsid w:val="12F86BBF"/>
    <w:rsid w:val="146DB921"/>
    <w:rsid w:val="14700DC9"/>
    <w:rsid w:val="1613CBB0"/>
    <w:rsid w:val="17A7AE8B"/>
    <w:rsid w:val="181DB99A"/>
    <w:rsid w:val="1954EDA3"/>
    <w:rsid w:val="1967E2C4"/>
    <w:rsid w:val="1A7914CA"/>
    <w:rsid w:val="1C0FDF47"/>
    <w:rsid w:val="1CB25B15"/>
    <w:rsid w:val="221876E9"/>
    <w:rsid w:val="274B3DDB"/>
    <w:rsid w:val="27A7D330"/>
    <w:rsid w:val="27C5BFDB"/>
    <w:rsid w:val="28315CFE"/>
    <w:rsid w:val="28986CEB"/>
    <w:rsid w:val="2A343D4C"/>
    <w:rsid w:val="2BFA54ED"/>
    <w:rsid w:val="2C3F270E"/>
    <w:rsid w:val="2CE69326"/>
    <w:rsid w:val="2DCB16BD"/>
    <w:rsid w:val="2EE150C2"/>
    <w:rsid w:val="32473CB7"/>
    <w:rsid w:val="344B29DF"/>
    <w:rsid w:val="349FB2F6"/>
    <w:rsid w:val="34A445FE"/>
    <w:rsid w:val="34AEA3BA"/>
    <w:rsid w:val="3505D9DB"/>
    <w:rsid w:val="36650F64"/>
    <w:rsid w:val="371F5B52"/>
    <w:rsid w:val="3733E9E5"/>
    <w:rsid w:val="3D9235B8"/>
    <w:rsid w:val="3E26EE2C"/>
    <w:rsid w:val="3EB670E5"/>
    <w:rsid w:val="3EF338E5"/>
    <w:rsid w:val="3F6C9BBE"/>
    <w:rsid w:val="407FA159"/>
    <w:rsid w:val="40F066A1"/>
    <w:rsid w:val="40F23B1F"/>
    <w:rsid w:val="422EF4D5"/>
    <w:rsid w:val="42443824"/>
    <w:rsid w:val="457BD8E6"/>
    <w:rsid w:val="48276F54"/>
    <w:rsid w:val="48896590"/>
    <w:rsid w:val="4CFE8699"/>
    <w:rsid w:val="4D8ED851"/>
    <w:rsid w:val="4E85F6E9"/>
    <w:rsid w:val="52233355"/>
    <w:rsid w:val="53A4FAA6"/>
    <w:rsid w:val="56519829"/>
    <w:rsid w:val="56F6EC18"/>
    <w:rsid w:val="579C23E5"/>
    <w:rsid w:val="58D18AF8"/>
    <w:rsid w:val="59633CE8"/>
    <w:rsid w:val="5AC2FD92"/>
    <w:rsid w:val="5B55F625"/>
    <w:rsid w:val="5F086539"/>
    <w:rsid w:val="60417428"/>
    <w:rsid w:val="612DCA1C"/>
    <w:rsid w:val="62525A60"/>
    <w:rsid w:val="625D774E"/>
    <w:rsid w:val="636868F5"/>
    <w:rsid w:val="63870DF2"/>
    <w:rsid w:val="639A7550"/>
    <w:rsid w:val="64108ACD"/>
    <w:rsid w:val="67767E03"/>
    <w:rsid w:val="69C24958"/>
    <w:rsid w:val="6AC74722"/>
    <w:rsid w:val="6B772F8C"/>
    <w:rsid w:val="6D6CC591"/>
    <w:rsid w:val="6DDFEE41"/>
    <w:rsid w:val="6F3ECE0C"/>
    <w:rsid w:val="700F4E61"/>
    <w:rsid w:val="71D35F5C"/>
    <w:rsid w:val="74113047"/>
    <w:rsid w:val="74B17451"/>
    <w:rsid w:val="76FEFBC6"/>
    <w:rsid w:val="783C1730"/>
    <w:rsid w:val="7ACC3015"/>
    <w:rsid w:val="7AEC58D7"/>
    <w:rsid w:val="7B712473"/>
    <w:rsid w:val="7C0E35B1"/>
    <w:rsid w:val="7D1286A8"/>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B1E9156E-B3D6-40B8-B752-B20987C29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p3,cap4,cap5"/>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uiPriority w:val="22"/>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Mention">
    <w:name w:val="Mention"/>
    <w:basedOn w:val="DefaultParagraphFont"/>
    <w:uiPriority w:val="99"/>
    <w:unhideWhenUsed/>
    <w:rsid w:val="00FC72C4"/>
    <w:rPr>
      <w:color w:val="2B579A"/>
      <w:shd w:val="clear" w:color="auto" w:fill="E1DFDD"/>
    </w:rPr>
  </w:style>
  <w:style w:type="character" w:customStyle="1" w:styleId="B12">
    <w:name w:val="B1 (文字)"/>
    <w:locked/>
    <w:rsid w:val="00797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20080431">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4368888">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3101539">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8122754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66471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19022">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1928551">
      <w:bodyDiv w:val="1"/>
      <w:marLeft w:val="0"/>
      <w:marRight w:val="0"/>
      <w:marTop w:val="0"/>
      <w:marBottom w:val="0"/>
      <w:divBdr>
        <w:top w:val="none" w:sz="0" w:space="0" w:color="auto"/>
        <w:left w:val="none" w:sz="0" w:space="0" w:color="auto"/>
        <w:bottom w:val="none" w:sz="0" w:space="0" w:color="auto"/>
        <w:right w:val="none" w:sz="0" w:space="0" w:color="auto"/>
      </w:divBdr>
      <w:divsChild>
        <w:div w:id="78019249">
          <w:marLeft w:val="1800"/>
          <w:marRight w:val="0"/>
          <w:marTop w:val="100"/>
          <w:marBottom w:val="0"/>
          <w:divBdr>
            <w:top w:val="none" w:sz="0" w:space="0" w:color="auto"/>
            <w:left w:val="none" w:sz="0" w:space="0" w:color="auto"/>
            <w:bottom w:val="none" w:sz="0" w:space="0" w:color="auto"/>
            <w:right w:val="none" w:sz="0" w:space="0" w:color="auto"/>
          </w:divBdr>
        </w:div>
        <w:div w:id="163857534">
          <w:marLeft w:val="1800"/>
          <w:marRight w:val="0"/>
          <w:marTop w:val="100"/>
          <w:marBottom w:val="0"/>
          <w:divBdr>
            <w:top w:val="none" w:sz="0" w:space="0" w:color="auto"/>
            <w:left w:val="none" w:sz="0" w:space="0" w:color="auto"/>
            <w:bottom w:val="none" w:sz="0" w:space="0" w:color="auto"/>
            <w:right w:val="none" w:sz="0" w:space="0" w:color="auto"/>
          </w:divBdr>
        </w:div>
        <w:div w:id="1137646082">
          <w:marLeft w:val="360"/>
          <w:marRight w:val="0"/>
          <w:marTop w:val="200"/>
          <w:marBottom w:val="0"/>
          <w:divBdr>
            <w:top w:val="none" w:sz="0" w:space="0" w:color="auto"/>
            <w:left w:val="none" w:sz="0" w:space="0" w:color="auto"/>
            <w:bottom w:val="none" w:sz="0" w:space="0" w:color="auto"/>
            <w:right w:val="none" w:sz="0" w:space="0" w:color="auto"/>
          </w:divBdr>
        </w:div>
        <w:div w:id="1544634864">
          <w:marLeft w:val="1080"/>
          <w:marRight w:val="0"/>
          <w:marTop w:val="100"/>
          <w:marBottom w:val="0"/>
          <w:divBdr>
            <w:top w:val="none" w:sz="0" w:space="0" w:color="auto"/>
            <w:left w:val="none" w:sz="0" w:space="0" w:color="auto"/>
            <w:bottom w:val="none" w:sz="0" w:space="0" w:color="auto"/>
            <w:right w:val="none" w:sz="0" w:space="0" w:color="auto"/>
          </w:divBdr>
        </w:div>
        <w:div w:id="1682774502">
          <w:marLeft w:val="1080"/>
          <w:marRight w:val="0"/>
          <w:marTop w:val="100"/>
          <w:marBottom w:val="0"/>
          <w:divBdr>
            <w:top w:val="none" w:sz="0" w:space="0" w:color="auto"/>
            <w:left w:val="none" w:sz="0" w:space="0" w:color="auto"/>
            <w:bottom w:val="none" w:sz="0" w:space="0" w:color="auto"/>
            <w:right w:val="none" w:sz="0" w:space="0" w:color="auto"/>
          </w:divBdr>
        </w:div>
        <w:div w:id="1890414314">
          <w:marLeft w:val="1800"/>
          <w:marRight w:val="0"/>
          <w:marTop w:val="100"/>
          <w:marBottom w:val="0"/>
          <w:divBdr>
            <w:top w:val="none" w:sz="0" w:space="0" w:color="auto"/>
            <w:left w:val="none" w:sz="0" w:space="0" w:color="auto"/>
            <w:bottom w:val="none" w:sz="0" w:space="0" w:color="auto"/>
            <w:right w:val="none" w:sz="0" w:space="0" w:color="auto"/>
          </w:divBdr>
        </w:div>
        <w:div w:id="2012028402">
          <w:marLeft w:val="1080"/>
          <w:marRight w:val="0"/>
          <w:marTop w:val="100"/>
          <w:marBottom w:val="0"/>
          <w:divBdr>
            <w:top w:val="none" w:sz="0" w:space="0" w:color="auto"/>
            <w:left w:val="none" w:sz="0" w:space="0" w:color="auto"/>
            <w:bottom w:val="none" w:sz="0" w:space="0" w:color="auto"/>
            <w:right w:val="none" w:sz="0" w:space="0" w:color="auto"/>
          </w:divBdr>
        </w:div>
        <w:div w:id="2018195941">
          <w:marLeft w:val="1800"/>
          <w:marRight w:val="0"/>
          <w:marTop w:val="100"/>
          <w:marBottom w:val="0"/>
          <w:divBdr>
            <w:top w:val="none" w:sz="0" w:space="0" w:color="auto"/>
            <w:left w:val="none" w:sz="0" w:space="0" w:color="auto"/>
            <w:bottom w:val="none" w:sz="0" w:space="0" w:color="auto"/>
            <w:right w:val="none" w:sz="0" w:space="0" w:color="auto"/>
          </w:divBdr>
        </w:div>
        <w:div w:id="2025085459">
          <w:marLeft w:val="1800"/>
          <w:marRight w:val="0"/>
          <w:marTop w:val="100"/>
          <w:marBottom w:val="0"/>
          <w:divBdr>
            <w:top w:val="none" w:sz="0" w:space="0" w:color="auto"/>
            <w:left w:val="none" w:sz="0" w:space="0" w:color="auto"/>
            <w:bottom w:val="none" w:sz="0" w:space="0" w:color="auto"/>
            <w:right w:val="none" w:sz="0" w:space="0" w:color="auto"/>
          </w:divBdr>
        </w:div>
        <w:div w:id="2068187673">
          <w:marLeft w:val="1800"/>
          <w:marRight w:val="0"/>
          <w:marTop w:val="100"/>
          <w:marBottom w:val="0"/>
          <w:divBdr>
            <w:top w:val="none" w:sz="0" w:space="0" w:color="auto"/>
            <w:left w:val="none" w:sz="0" w:space="0" w:color="auto"/>
            <w:bottom w:val="none" w:sz="0" w:space="0" w:color="auto"/>
            <w:right w:val="none" w:sz="0" w:space="0" w:color="auto"/>
          </w:divBdr>
        </w:div>
        <w:div w:id="2070037277">
          <w:marLeft w:val="1800"/>
          <w:marRight w:val="0"/>
          <w:marTop w:val="1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01130634">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52631725">
      <w:bodyDiv w:val="1"/>
      <w:marLeft w:val="0"/>
      <w:marRight w:val="0"/>
      <w:marTop w:val="0"/>
      <w:marBottom w:val="0"/>
      <w:divBdr>
        <w:top w:val="none" w:sz="0" w:space="0" w:color="auto"/>
        <w:left w:val="none" w:sz="0" w:space="0" w:color="auto"/>
        <w:bottom w:val="none" w:sz="0" w:space="0" w:color="auto"/>
        <w:right w:val="none" w:sz="0" w:space="0" w:color="auto"/>
      </w:divBdr>
      <w:divsChild>
        <w:div w:id="404836841">
          <w:marLeft w:val="1080"/>
          <w:marRight w:val="0"/>
          <w:marTop w:val="200"/>
          <w:marBottom w:val="0"/>
          <w:divBdr>
            <w:top w:val="none" w:sz="0" w:space="0" w:color="auto"/>
            <w:left w:val="none" w:sz="0" w:space="0" w:color="auto"/>
            <w:bottom w:val="none" w:sz="0" w:space="0" w:color="auto"/>
            <w:right w:val="none" w:sz="0" w:space="0" w:color="auto"/>
          </w:divBdr>
        </w:div>
        <w:div w:id="585454822">
          <w:marLeft w:val="360"/>
          <w:marRight w:val="0"/>
          <w:marTop w:val="100"/>
          <w:marBottom w:val="0"/>
          <w:divBdr>
            <w:top w:val="none" w:sz="0" w:space="0" w:color="auto"/>
            <w:left w:val="none" w:sz="0" w:space="0" w:color="auto"/>
            <w:bottom w:val="none" w:sz="0" w:space="0" w:color="auto"/>
            <w:right w:val="none" w:sz="0" w:space="0" w:color="auto"/>
          </w:divBdr>
        </w:div>
        <w:div w:id="1178277728">
          <w:marLeft w:val="1080"/>
          <w:marRight w:val="0"/>
          <w:marTop w:val="100"/>
          <w:marBottom w:val="0"/>
          <w:divBdr>
            <w:top w:val="none" w:sz="0" w:space="0" w:color="auto"/>
            <w:left w:val="none" w:sz="0" w:space="0" w:color="auto"/>
            <w:bottom w:val="none" w:sz="0" w:space="0" w:color="auto"/>
            <w:right w:val="none" w:sz="0" w:space="0" w:color="auto"/>
          </w:divBdr>
        </w:div>
        <w:div w:id="1342970359">
          <w:marLeft w:val="1800"/>
          <w:marRight w:val="0"/>
          <w:marTop w:val="200"/>
          <w:marBottom w:val="0"/>
          <w:divBdr>
            <w:top w:val="none" w:sz="0" w:space="0" w:color="auto"/>
            <w:left w:val="none" w:sz="0" w:space="0" w:color="auto"/>
            <w:bottom w:val="none" w:sz="0" w:space="0" w:color="auto"/>
            <w:right w:val="none" w:sz="0" w:space="0" w:color="auto"/>
          </w:divBdr>
        </w:div>
        <w:div w:id="1416592653">
          <w:marLeft w:val="360"/>
          <w:marRight w:val="0"/>
          <w:marTop w:val="200"/>
          <w:marBottom w:val="0"/>
          <w:divBdr>
            <w:top w:val="none" w:sz="0" w:space="0" w:color="auto"/>
            <w:left w:val="none" w:sz="0" w:space="0" w:color="auto"/>
            <w:bottom w:val="none" w:sz="0" w:space="0" w:color="auto"/>
            <w:right w:val="none" w:sz="0" w:space="0" w:color="auto"/>
          </w:divBdr>
        </w:div>
        <w:div w:id="1439180484">
          <w:marLeft w:val="1080"/>
          <w:marRight w:val="0"/>
          <w:marTop w:val="100"/>
          <w:marBottom w:val="0"/>
          <w:divBdr>
            <w:top w:val="none" w:sz="0" w:space="0" w:color="auto"/>
            <w:left w:val="none" w:sz="0" w:space="0" w:color="auto"/>
            <w:bottom w:val="none" w:sz="0" w:space="0" w:color="auto"/>
            <w:right w:val="none" w:sz="0" w:space="0" w:color="auto"/>
          </w:divBdr>
        </w:div>
        <w:div w:id="1532643096">
          <w:marLeft w:val="1800"/>
          <w:marRight w:val="0"/>
          <w:marTop w:val="200"/>
          <w:marBottom w:val="0"/>
          <w:divBdr>
            <w:top w:val="none" w:sz="0" w:space="0" w:color="auto"/>
            <w:left w:val="none" w:sz="0" w:space="0" w:color="auto"/>
            <w:bottom w:val="none" w:sz="0" w:space="0" w:color="auto"/>
            <w:right w:val="none" w:sz="0" w:space="0" w:color="auto"/>
          </w:divBdr>
        </w:div>
        <w:div w:id="1553079344">
          <w:marLeft w:val="1080"/>
          <w:marRight w:val="0"/>
          <w:marTop w:val="100"/>
          <w:marBottom w:val="0"/>
          <w:divBdr>
            <w:top w:val="none" w:sz="0" w:space="0" w:color="auto"/>
            <w:left w:val="none" w:sz="0" w:space="0" w:color="auto"/>
            <w:bottom w:val="none" w:sz="0" w:space="0" w:color="auto"/>
            <w:right w:val="none" w:sz="0" w:space="0" w:color="auto"/>
          </w:divBdr>
        </w:div>
        <w:div w:id="1895658424">
          <w:marLeft w:val="1080"/>
          <w:marRight w:val="0"/>
          <w:marTop w:val="100"/>
          <w:marBottom w:val="0"/>
          <w:divBdr>
            <w:top w:val="none" w:sz="0" w:space="0" w:color="auto"/>
            <w:left w:val="none" w:sz="0" w:space="0" w:color="auto"/>
            <w:bottom w:val="none" w:sz="0" w:space="0" w:color="auto"/>
            <w:right w:val="none" w:sz="0" w:space="0" w:color="auto"/>
          </w:divBdr>
        </w:div>
        <w:div w:id="2113816543">
          <w:marLeft w:val="360"/>
          <w:marRight w:val="0"/>
          <w:marTop w:val="20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07668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1893711">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08589">
      <w:bodyDiv w:val="1"/>
      <w:marLeft w:val="0"/>
      <w:marRight w:val="0"/>
      <w:marTop w:val="0"/>
      <w:marBottom w:val="0"/>
      <w:divBdr>
        <w:top w:val="none" w:sz="0" w:space="0" w:color="auto"/>
        <w:left w:val="none" w:sz="0" w:space="0" w:color="auto"/>
        <w:bottom w:val="none" w:sz="0" w:space="0" w:color="auto"/>
        <w:right w:val="none" w:sz="0" w:space="0" w:color="auto"/>
      </w:divBdr>
    </w:div>
    <w:div w:id="973214398">
      <w:bodyDiv w:val="1"/>
      <w:marLeft w:val="0"/>
      <w:marRight w:val="0"/>
      <w:marTop w:val="0"/>
      <w:marBottom w:val="0"/>
      <w:divBdr>
        <w:top w:val="none" w:sz="0" w:space="0" w:color="auto"/>
        <w:left w:val="none" w:sz="0" w:space="0" w:color="auto"/>
        <w:bottom w:val="none" w:sz="0" w:space="0" w:color="auto"/>
        <w:right w:val="none" w:sz="0" w:space="0" w:color="auto"/>
      </w:divBdr>
      <w:divsChild>
        <w:div w:id="814250972">
          <w:marLeft w:val="1800"/>
          <w:marRight w:val="0"/>
          <w:marTop w:val="100"/>
          <w:marBottom w:val="0"/>
          <w:divBdr>
            <w:top w:val="none" w:sz="0" w:space="0" w:color="auto"/>
            <w:left w:val="none" w:sz="0" w:space="0" w:color="auto"/>
            <w:bottom w:val="none" w:sz="0" w:space="0" w:color="auto"/>
            <w:right w:val="none" w:sz="0" w:space="0" w:color="auto"/>
          </w:divBdr>
        </w:div>
        <w:div w:id="921182789">
          <w:marLeft w:val="2520"/>
          <w:marRight w:val="0"/>
          <w:marTop w:val="100"/>
          <w:marBottom w:val="0"/>
          <w:divBdr>
            <w:top w:val="none" w:sz="0" w:space="0" w:color="auto"/>
            <w:left w:val="none" w:sz="0" w:space="0" w:color="auto"/>
            <w:bottom w:val="none" w:sz="0" w:space="0" w:color="auto"/>
            <w:right w:val="none" w:sz="0" w:space="0" w:color="auto"/>
          </w:divBdr>
        </w:div>
        <w:div w:id="1035815220">
          <w:marLeft w:val="1080"/>
          <w:marRight w:val="0"/>
          <w:marTop w:val="100"/>
          <w:marBottom w:val="0"/>
          <w:divBdr>
            <w:top w:val="none" w:sz="0" w:space="0" w:color="auto"/>
            <w:left w:val="none" w:sz="0" w:space="0" w:color="auto"/>
            <w:bottom w:val="none" w:sz="0" w:space="0" w:color="auto"/>
            <w:right w:val="none" w:sz="0" w:space="0" w:color="auto"/>
          </w:divBdr>
        </w:div>
        <w:div w:id="1253971122">
          <w:marLeft w:val="1080"/>
          <w:marRight w:val="0"/>
          <w:marTop w:val="100"/>
          <w:marBottom w:val="0"/>
          <w:divBdr>
            <w:top w:val="none" w:sz="0" w:space="0" w:color="auto"/>
            <w:left w:val="none" w:sz="0" w:space="0" w:color="auto"/>
            <w:bottom w:val="none" w:sz="0" w:space="0" w:color="auto"/>
            <w:right w:val="none" w:sz="0" w:space="0" w:color="auto"/>
          </w:divBdr>
        </w:div>
        <w:div w:id="1262301798">
          <w:marLeft w:val="1800"/>
          <w:marRight w:val="0"/>
          <w:marTop w:val="100"/>
          <w:marBottom w:val="0"/>
          <w:divBdr>
            <w:top w:val="none" w:sz="0" w:space="0" w:color="auto"/>
            <w:left w:val="none" w:sz="0" w:space="0" w:color="auto"/>
            <w:bottom w:val="none" w:sz="0" w:space="0" w:color="auto"/>
            <w:right w:val="none" w:sz="0" w:space="0" w:color="auto"/>
          </w:divBdr>
        </w:div>
        <w:div w:id="1631592465">
          <w:marLeft w:val="1800"/>
          <w:marRight w:val="0"/>
          <w:marTop w:val="100"/>
          <w:marBottom w:val="0"/>
          <w:divBdr>
            <w:top w:val="none" w:sz="0" w:space="0" w:color="auto"/>
            <w:left w:val="none" w:sz="0" w:space="0" w:color="auto"/>
            <w:bottom w:val="none" w:sz="0" w:space="0" w:color="auto"/>
            <w:right w:val="none" w:sz="0" w:space="0" w:color="auto"/>
          </w:divBdr>
        </w:div>
        <w:div w:id="1673600730">
          <w:marLeft w:val="1800"/>
          <w:marRight w:val="0"/>
          <w:marTop w:val="100"/>
          <w:marBottom w:val="0"/>
          <w:divBdr>
            <w:top w:val="none" w:sz="0" w:space="0" w:color="auto"/>
            <w:left w:val="none" w:sz="0" w:space="0" w:color="auto"/>
            <w:bottom w:val="none" w:sz="0" w:space="0" w:color="auto"/>
            <w:right w:val="none" w:sz="0" w:space="0" w:color="auto"/>
          </w:divBdr>
        </w:div>
        <w:div w:id="1697850680">
          <w:marLeft w:val="1800"/>
          <w:marRight w:val="0"/>
          <w:marTop w:val="100"/>
          <w:marBottom w:val="0"/>
          <w:divBdr>
            <w:top w:val="none" w:sz="0" w:space="0" w:color="auto"/>
            <w:left w:val="none" w:sz="0" w:space="0" w:color="auto"/>
            <w:bottom w:val="none" w:sz="0" w:space="0" w:color="auto"/>
            <w:right w:val="none" w:sz="0" w:space="0" w:color="auto"/>
          </w:divBdr>
        </w:div>
        <w:div w:id="1888756676">
          <w:marLeft w:val="1080"/>
          <w:marRight w:val="0"/>
          <w:marTop w:val="100"/>
          <w:marBottom w:val="0"/>
          <w:divBdr>
            <w:top w:val="none" w:sz="0" w:space="0" w:color="auto"/>
            <w:left w:val="none" w:sz="0" w:space="0" w:color="auto"/>
            <w:bottom w:val="none" w:sz="0" w:space="0" w:color="auto"/>
            <w:right w:val="none" w:sz="0" w:space="0" w:color="auto"/>
          </w:divBdr>
        </w:div>
        <w:div w:id="1920092298">
          <w:marLeft w:val="360"/>
          <w:marRight w:val="0"/>
          <w:marTop w:val="200"/>
          <w:marBottom w:val="0"/>
          <w:divBdr>
            <w:top w:val="none" w:sz="0" w:space="0" w:color="auto"/>
            <w:left w:val="none" w:sz="0" w:space="0" w:color="auto"/>
            <w:bottom w:val="none" w:sz="0" w:space="0" w:color="auto"/>
            <w:right w:val="none" w:sz="0" w:space="0" w:color="auto"/>
          </w:divBdr>
        </w:div>
        <w:div w:id="1992362380">
          <w:marLeft w:val="2520"/>
          <w:marRight w:val="0"/>
          <w:marTop w:val="100"/>
          <w:marBottom w:val="0"/>
          <w:divBdr>
            <w:top w:val="none" w:sz="0" w:space="0" w:color="auto"/>
            <w:left w:val="none" w:sz="0" w:space="0" w:color="auto"/>
            <w:bottom w:val="none" w:sz="0" w:space="0" w:color="auto"/>
            <w:right w:val="none" w:sz="0" w:space="0" w:color="auto"/>
          </w:divBdr>
        </w:div>
      </w:divsChild>
    </w:div>
    <w:div w:id="982125270">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875663">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414156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30126964">
      <w:bodyDiv w:val="1"/>
      <w:marLeft w:val="0"/>
      <w:marRight w:val="0"/>
      <w:marTop w:val="0"/>
      <w:marBottom w:val="0"/>
      <w:divBdr>
        <w:top w:val="none" w:sz="0" w:space="0" w:color="auto"/>
        <w:left w:val="none" w:sz="0" w:space="0" w:color="auto"/>
        <w:bottom w:val="none" w:sz="0" w:space="0" w:color="auto"/>
        <w:right w:val="none" w:sz="0" w:space="0" w:color="auto"/>
      </w:divBdr>
    </w:div>
    <w:div w:id="1173494089">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439533">
      <w:bodyDiv w:val="1"/>
      <w:marLeft w:val="0"/>
      <w:marRight w:val="0"/>
      <w:marTop w:val="0"/>
      <w:marBottom w:val="0"/>
      <w:divBdr>
        <w:top w:val="none" w:sz="0" w:space="0" w:color="auto"/>
        <w:left w:val="none" w:sz="0" w:space="0" w:color="auto"/>
        <w:bottom w:val="none" w:sz="0" w:space="0" w:color="auto"/>
        <w:right w:val="none" w:sz="0" w:space="0" w:color="auto"/>
      </w:divBdr>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006231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18992232">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666283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95803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8544">
      <w:bodyDiv w:val="1"/>
      <w:marLeft w:val="0"/>
      <w:marRight w:val="0"/>
      <w:marTop w:val="0"/>
      <w:marBottom w:val="0"/>
      <w:divBdr>
        <w:top w:val="none" w:sz="0" w:space="0" w:color="auto"/>
        <w:left w:val="none" w:sz="0" w:space="0" w:color="auto"/>
        <w:bottom w:val="none" w:sz="0" w:space="0" w:color="auto"/>
        <w:right w:val="none" w:sz="0" w:space="0" w:color="auto"/>
      </w:divBdr>
    </w:div>
    <w:div w:id="1788354780">
      <w:bodyDiv w:val="1"/>
      <w:marLeft w:val="0"/>
      <w:marRight w:val="0"/>
      <w:marTop w:val="0"/>
      <w:marBottom w:val="0"/>
      <w:divBdr>
        <w:top w:val="none" w:sz="0" w:space="0" w:color="auto"/>
        <w:left w:val="none" w:sz="0" w:space="0" w:color="auto"/>
        <w:bottom w:val="none" w:sz="0" w:space="0" w:color="auto"/>
        <w:right w:val="none" w:sz="0" w:space="0" w:color="auto"/>
      </w:divBdr>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7288793">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22963202">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2615171">
      <w:bodyDiv w:val="1"/>
      <w:marLeft w:val="0"/>
      <w:marRight w:val="0"/>
      <w:marTop w:val="0"/>
      <w:marBottom w:val="0"/>
      <w:divBdr>
        <w:top w:val="none" w:sz="0" w:space="0" w:color="auto"/>
        <w:left w:val="none" w:sz="0" w:space="0" w:color="auto"/>
        <w:bottom w:val="none" w:sz="0" w:space="0" w:color="auto"/>
        <w:right w:val="none" w:sz="0" w:space="0" w:color="auto"/>
      </w:divBdr>
    </w:div>
    <w:div w:id="1918436225">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16490025">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5AIRPNAIUNRU-1328258698-2701</_dlc_DocId>
    <_dlc_DocIdUrl xmlns="71c5aaf6-e6ce-465b-b873-5148d2a4c105">
      <Url>https://nokia.sharepoint.com/sites/c5g/5gradio/_layouts/15/DocIdRedir.aspx?ID=5AIRPNAIUNRU-1328258698-2701</Url>
      <Description>5AIRPNAIUNRU-1328258698-2701</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268CAC-465D-4616-8E5E-EE4557E96D3A}">
  <ds:schemaRefs>
    <ds:schemaRef ds:uri="http://schemas.openxmlformats.org/officeDocument/2006/bibliography"/>
  </ds:schemaRefs>
</ds:datastoreItem>
</file>

<file path=customXml/itemProps2.xml><?xml version="1.0" encoding="utf-8"?>
<ds:datastoreItem xmlns:ds="http://schemas.openxmlformats.org/officeDocument/2006/customXml" ds:itemID="{476C4188-1FA2-4AB1-B20E-98B97FF5D104}">
  <ds:schemaRefs>
    <ds:schemaRef ds:uri="http://schemas.microsoft.com/sharepoint/events"/>
  </ds:schemaRefs>
</ds:datastoreItem>
</file>

<file path=customXml/itemProps3.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F190229-1389-435C-9393-5AB50DBE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475D08B1-9F7A-4DB8-8A64-780680C9BE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1093</Words>
  <Characters>6235</Characters>
  <Application>Microsoft Office Word</Application>
  <DocSecurity>0</DocSecurity>
  <Lines>51</Lines>
  <Paragraphs>14</Paragraphs>
  <ScaleCrop>false</ScaleCrop>
  <Company>ETSI-MCC</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Lo, Anthony (Nokia - GB/Bristol)</cp:lastModifiedBy>
  <cp:revision>6</cp:revision>
  <cp:lastPrinted>2013-03-22T15:57:00Z</cp:lastPrinted>
  <dcterms:created xsi:type="dcterms:W3CDTF">2021-04-02T06:36:00Z</dcterms:created>
  <dcterms:modified xsi:type="dcterms:W3CDTF">2021-04-02T19:25:00Z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
    <vt:lpwstr>5AIRPNAIUNRU-1328258698-527</vt:lpwstr>
  </property>
  <property fmtid="{D5CDD505-2E9C-101B-9397-08002B2CF9AE}" pid="4" name="_dlc_DocIdUrl">
    <vt:lpwstr>https://nokia.sharepoint.com/sites/c5g/5gradio/_layouts/15/DocIdRedir.aspx?ID=5AIRPNAIUNRU-1328258698-527, 5AIRPNAIUNRU-1328258698-527</vt:lpwstr>
  </property>
  <property fmtid="{D5CDD505-2E9C-101B-9397-08002B2CF9AE}" pid="5" name="_dlc_DocIdItemGuid">
    <vt:lpwstr>61817a9e-c497-4856-af0f-0874675be838</vt:lpwstr>
  </property>
</Properties>
</file>